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4" w:type="dxa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4"/>
        <w:gridCol w:w="344"/>
        <w:gridCol w:w="1370"/>
        <w:gridCol w:w="281"/>
        <w:gridCol w:w="1797"/>
        <w:gridCol w:w="288"/>
        <w:gridCol w:w="1346"/>
        <w:gridCol w:w="277"/>
        <w:gridCol w:w="1135"/>
        <w:gridCol w:w="282"/>
        <w:gridCol w:w="1253"/>
      </w:tblGrid>
      <w:tr w:rsidR="00AF24B6" w:rsidRPr="009073DF" w:rsidTr="00BB24BC">
        <w:trPr>
          <w:gridAfter w:val="1"/>
          <w:wAfter w:w="1253" w:type="dxa"/>
          <w:cantSplit/>
        </w:trPr>
        <w:tc>
          <w:tcPr>
            <w:tcW w:w="9401" w:type="dxa"/>
            <w:gridSpan w:val="11"/>
          </w:tcPr>
          <w:p w:rsidR="00AF24B6" w:rsidRPr="002242E4" w:rsidRDefault="00AF24B6" w:rsidP="00751E66">
            <w:pPr>
              <w:pStyle w:val="CVTitle"/>
              <w:ind w:left="0" w:right="0"/>
              <w:jc w:val="center"/>
              <w:rPr>
                <w:rFonts w:cs="Arial"/>
                <w:sz w:val="22"/>
                <w:szCs w:val="22"/>
              </w:rPr>
            </w:pPr>
          </w:p>
          <w:p w:rsidR="00AF24B6" w:rsidRPr="002242E4" w:rsidRDefault="00AF24B6" w:rsidP="00751E66">
            <w:pPr>
              <w:pStyle w:val="CVTitle"/>
              <w:ind w:left="0" w:right="0"/>
              <w:jc w:val="center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CURRICULUM VITAE</w:t>
            </w:r>
          </w:p>
          <w:p w:rsidR="00AF24B6" w:rsidRPr="002242E4" w:rsidRDefault="00AF24B6" w:rsidP="00751E66">
            <w:pPr>
              <w:pStyle w:val="CVNormal"/>
              <w:ind w:left="0" w:righ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AF24B6" w:rsidRPr="002242E4" w:rsidRDefault="00AF24B6" w:rsidP="002242E4">
            <w:pPr>
              <w:pStyle w:val="CVHeading1"/>
              <w:spacing w:before="0"/>
              <w:ind w:left="0" w:right="0"/>
              <w:jc w:val="both"/>
              <w:rPr>
                <w:rFonts w:cs="Arial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Informaţii personale</w:t>
            </w:r>
          </w:p>
        </w:tc>
        <w:tc>
          <w:tcPr>
            <w:tcW w:w="7133" w:type="dxa"/>
            <w:gridSpan w:val="10"/>
          </w:tcPr>
          <w:p w:rsidR="00AF24B6" w:rsidRPr="002242E4" w:rsidRDefault="00AF24B6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AF24B6" w:rsidRPr="002242E4" w:rsidRDefault="00AF24B6" w:rsidP="002242E4">
            <w:pPr>
              <w:pStyle w:val="CVHeading2-FirstLine"/>
              <w:spacing w:before="0"/>
              <w:ind w:left="0" w:right="0"/>
              <w:jc w:val="both"/>
              <w:rPr>
                <w:rFonts w:cs="Arial"/>
                <w:szCs w:val="22"/>
              </w:rPr>
            </w:pPr>
            <w:r w:rsidRPr="002242E4">
              <w:rPr>
                <w:rFonts w:cs="Arial"/>
                <w:szCs w:val="22"/>
              </w:rPr>
              <w:t>Nume / Prenume</w:t>
            </w:r>
          </w:p>
        </w:tc>
        <w:tc>
          <w:tcPr>
            <w:tcW w:w="7133" w:type="dxa"/>
            <w:gridSpan w:val="10"/>
          </w:tcPr>
          <w:p w:rsidR="00AF24B6" w:rsidRPr="002242E4" w:rsidRDefault="00BB24BC" w:rsidP="002242E4">
            <w:pPr>
              <w:pStyle w:val="CVMajor-FirstLine"/>
              <w:spacing w:before="0"/>
              <w:ind w:left="0" w:right="0"/>
              <w:jc w:val="both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AF24B6" w:rsidRPr="002242E4">
              <w:rPr>
                <w:rFonts w:cs="Arial"/>
                <w:sz w:val="22"/>
                <w:szCs w:val="22"/>
              </w:rPr>
              <w:t>GHEORGHE, Maria</w:t>
            </w:r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AF24B6" w:rsidRPr="002242E4" w:rsidRDefault="00AF24B6" w:rsidP="002242E4">
            <w:pPr>
              <w:pStyle w:val="CVHeading3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Adresă</w:t>
            </w:r>
          </w:p>
        </w:tc>
        <w:tc>
          <w:tcPr>
            <w:tcW w:w="7133" w:type="dxa"/>
            <w:gridSpan w:val="10"/>
          </w:tcPr>
          <w:p w:rsidR="00AF24B6" w:rsidRPr="002242E4" w:rsidRDefault="004C5442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 </w:t>
            </w:r>
            <w:r w:rsidR="00AF24B6" w:rsidRPr="002242E4">
              <w:rPr>
                <w:rFonts w:cs="Arial"/>
                <w:sz w:val="22"/>
                <w:szCs w:val="22"/>
              </w:rPr>
              <w:t>Aleea Callatis, 16, Bl A10, Ap 57, Sector 6, Bucuresti</w:t>
            </w:r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AF24B6" w:rsidRPr="002242E4" w:rsidRDefault="00AF24B6" w:rsidP="002242E4">
            <w:pPr>
              <w:pStyle w:val="CVHeading3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E-mail(uri)</w:t>
            </w:r>
          </w:p>
        </w:tc>
        <w:tc>
          <w:tcPr>
            <w:tcW w:w="7133" w:type="dxa"/>
            <w:gridSpan w:val="10"/>
          </w:tcPr>
          <w:p w:rsidR="00AF24B6" w:rsidRPr="002242E4" w:rsidRDefault="004C5442" w:rsidP="002242E4">
            <w:pPr>
              <w:tabs>
                <w:tab w:val="left" w:pos="720"/>
              </w:tabs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2242E4">
              <w:rPr>
                <w:rFonts w:ascii="Arial Narrow" w:hAnsi="Arial Narrow"/>
                <w:sz w:val="22"/>
                <w:szCs w:val="22"/>
              </w:rPr>
              <w:t xml:space="preserve"> </w:t>
            </w:r>
            <w:hyperlink r:id="rId8" w:history="1">
              <w:r w:rsidR="00AF24B6" w:rsidRPr="002242E4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  <w:lang w:val="ro-RO"/>
                </w:rPr>
                <w:t>mariagh@utcb.ro</w:t>
              </w:r>
            </w:hyperlink>
            <w:r w:rsidR="009542C0" w:rsidRPr="002242E4">
              <w:rPr>
                <w:rFonts w:ascii="Arial Narrow" w:hAnsi="Arial Narrow"/>
                <w:sz w:val="22"/>
                <w:szCs w:val="22"/>
              </w:rPr>
              <w:t xml:space="preserve">   </w:t>
            </w:r>
            <w:hyperlink r:id="rId9" w:history="1">
              <w:r w:rsidR="00AF24B6" w:rsidRPr="002242E4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maria_gh2001@yahoo.com</w:t>
              </w:r>
            </w:hyperlink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AF24B6" w:rsidRPr="002242E4" w:rsidRDefault="00AF24B6" w:rsidP="002242E4">
            <w:pPr>
              <w:pStyle w:val="CVHeading3-FirstLine"/>
              <w:spacing w:before="0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Naţionalitate(-tăţi)</w:t>
            </w:r>
          </w:p>
        </w:tc>
        <w:tc>
          <w:tcPr>
            <w:tcW w:w="7133" w:type="dxa"/>
            <w:gridSpan w:val="10"/>
          </w:tcPr>
          <w:p w:rsidR="00AF24B6" w:rsidRPr="002242E4" w:rsidRDefault="004C5442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 </w:t>
            </w:r>
            <w:r w:rsidR="00AF24B6" w:rsidRPr="002242E4">
              <w:rPr>
                <w:rFonts w:cs="Arial"/>
                <w:sz w:val="22"/>
                <w:szCs w:val="22"/>
              </w:rPr>
              <w:t>Română</w:t>
            </w:r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AF24B6" w:rsidRPr="002242E4" w:rsidRDefault="00AF24B6" w:rsidP="002242E4">
            <w:pPr>
              <w:pStyle w:val="CVHeading3-FirstLine"/>
              <w:spacing w:before="0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Data naşterii</w:t>
            </w:r>
          </w:p>
        </w:tc>
        <w:tc>
          <w:tcPr>
            <w:tcW w:w="7133" w:type="dxa"/>
            <w:gridSpan w:val="10"/>
          </w:tcPr>
          <w:p w:rsidR="00AF24B6" w:rsidRPr="002242E4" w:rsidRDefault="004C5442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 </w:t>
            </w:r>
            <w:r w:rsidR="00AF24B6" w:rsidRPr="002242E4">
              <w:rPr>
                <w:rFonts w:cs="Arial"/>
                <w:sz w:val="22"/>
                <w:szCs w:val="22"/>
              </w:rPr>
              <w:t>1.08.1948</w:t>
            </w:r>
          </w:p>
        </w:tc>
      </w:tr>
      <w:tr w:rsidR="00BB24BC" w:rsidRPr="009073DF" w:rsidTr="00BB24BC">
        <w:trPr>
          <w:gridAfter w:val="1"/>
          <w:wAfter w:w="1253" w:type="dxa"/>
          <w:cantSplit/>
          <w:trHeight w:val="419"/>
        </w:trPr>
        <w:tc>
          <w:tcPr>
            <w:tcW w:w="2268" w:type="dxa"/>
            <w:tcBorders>
              <w:right w:val="single" w:sz="1" w:space="0" w:color="000000"/>
            </w:tcBorders>
          </w:tcPr>
          <w:p w:rsidR="00BB24BC" w:rsidRPr="00BB24BC" w:rsidRDefault="00BB24BC" w:rsidP="00BB24BC">
            <w:pPr>
              <w:pStyle w:val="CVHeading1"/>
              <w:spacing w:before="0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Locul de muncă vizat </w:t>
            </w:r>
            <w:r w:rsidR="00AF24B6" w:rsidRPr="002242E4">
              <w:rPr>
                <w:rFonts w:cs="Arial"/>
                <w:sz w:val="22"/>
                <w:szCs w:val="22"/>
              </w:rPr>
              <w:t>/</w:t>
            </w:r>
          </w:p>
          <w:p w:rsidR="00AF24B6" w:rsidRPr="002242E4" w:rsidRDefault="00AF24B6" w:rsidP="002242E4">
            <w:pPr>
              <w:pStyle w:val="CVHeading1"/>
              <w:spacing w:before="0"/>
              <w:ind w:left="0" w:right="0"/>
              <w:jc w:val="both"/>
              <w:rPr>
                <w:rFonts w:cs="Arial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 Domeniul ocupaţional</w:t>
            </w:r>
          </w:p>
        </w:tc>
        <w:tc>
          <w:tcPr>
            <w:tcW w:w="7133" w:type="dxa"/>
            <w:gridSpan w:val="10"/>
          </w:tcPr>
          <w:p w:rsidR="00AF24B6" w:rsidRPr="002242E4" w:rsidRDefault="004C5442" w:rsidP="002242E4">
            <w:pPr>
              <w:pStyle w:val="CVMajor-FirstLine"/>
              <w:spacing w:before="0"/>
              <w:ind w:left="0" w:right="0"/>
              <w:jc w:val="both"/>
              <w:rPr>
                <w:rFonts w:cs="Arial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 </w:t>
            </w:r>
            <w:r w:rsidR="00AF24B6" w:rsidRPr="002242E4">
              <w:rPr>
                <w:rFonts w:cs="Arial"/>
                <w:sz w:val="22"/>
                <w:szCs w:val="22"/>
              </w:rPr>
              <w:t>Profesor universitar</w:t>
            </w:r>
          </w:p>
        </w:tc>
      </w:tr>
      <w:tr w:rsidR="00BB24BC" w:rsidRPr="004C5442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AF24B6" w:rsidRPr="002242E4" w:rsidRDefault="00AF24B6" w:rsidP="002242E4">
            <w:pPr>
              <w:pStyle w:val="CVHeading1"/>
              <w:spacing w:before="0"/>
              <w:ind w:left="0" w:right="0"/>
              <w:jc w:val="both"/>
              <w:rPr>
                <w:rFonts w:cs="Arial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Experienţa profesională</w:t>
            </w:r>
          </w:p>
        </w:tc>
        <w:tc>
          <w:tcPr>
            <w:tcW w:w="7133" w:type="dxa"/>
            <w:gridSpan w:val="10"/>
          </w:tcPr>
          <w:p w:rsidR="00AF24B6" w:rsidRPr="002242E4" w:rsidRDefault="00AF24B6" w:rsidP="002242E4">
            <w:pPr>
              <w:pStyle w:val="CVNormal-FirstLine"/>
              <w:spacing w:before="0"/>
              <w:ind w:left="0" w:righ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B24BC" w:rsidRPr="004C5442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AF24B6" w:rsidRPr="002242E4" w:rsidRDefault="00AF24B6" w:rsidP="002242E4">
            <w:pPr>
              <w:pStyle w:val="CVHeading3-FirstLine"/>
              <w:spacing w:before="0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Perioada</w:t>
            </w:r>
          </w:p>
        </w:tc>
        <w:tc>
          <w:tcPr>
            <w:tcW w:w="7133" w:type="dxa"/>
            <w:gridSpan w:val="10"/>
          </w:tcPr>
          <w:p w:rsidR="00AF24B6" w:rsidRPr="002242E4" w:rsidRDefault="00AF24B6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Din 1978 până în prezent</w:t>
            </w:r>
          </w:p>
        </w:tc>
      </w:tr>
      <w:tr w:rsidR="00BB24BC" w:rsidRPr="004C5442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BB24BC" w:rsidRDefault="00AF24B6" w:rsidP="002242E4">
            <w:pPr>
              <w:pStyle w:val="CVHeading3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Funcţia sau postul</w:t>
            </w:r>
          </w:p>
          <w:p w:rsidR="00BB24BC" w:rsidRDefault="00AF24B6" w:rsidP="002242E4">
            <w:pPr>
              <w:pStyle w:val="CVHeading3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 ocupa</w:t>
            </w:r>
            <w:r w:rsidR="00BB24BC">
              <w:rPr>
                <w:rFonts w:cs="Arial"/>
                <w:sz w:val="22"/>
                <w:szCs w:val="22"/>
              </w:rPr>
              <w:t>t</w:t>
            </w:r>
            <w:r w:rsidR="002236DF" w:rsidRPr="002242E4">
              <w:rPr>
                <w:rFonts w:cs="Arial"/>
                <w:sz w:val="22"/>
                <w:szCs w:val="22"/>
              </w:rPr>
              <w:t xml:space="preserve">, </w:t>
            </w:r>
          </w:p>
          <w:p w:rsidR="00AF24B6" w:rsidRPr="002242E4" w:rsidRDefault="002236DF" w:rsidP="002242E4">
            <w:pPr>
              <w:pStyle w:val="CVHeading3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Instituția </w:t>
            </w:r>
          </w:p>
        </w:tc>
        <w:tc>
          <w:tcPr>
            <w:tcW w:w="7133" w:type="dxa"/>
            <w:gridSpan w:val="10"/>
          </w:tcPr>
          <w:p w:rsidR="002236DF" w:rsidRPr="002242E4" w:rsidRDefault="00AF24B6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Asistent universitar, şef lucrări, conferenţiar, profesor universitar</w:t>
            </w:r>
            <w:r w:rsidR="002236DF" w:rsidRPr="002242E4">
              <w:rPr>
                <w:rFonts w:cs="Arial"/>
                <w:sz w:val="22"/>
                <w:szCs w:val="22"/>
              </w:rPr>
              <w:t xml:space="preserve"> </w:t>
            </w:r>
          </w:p>
          <w:p w:rsidR="002236DF" w:rsidRPr="002242E4" w:rsidRDefault="002236DF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Universitatea Tehnică de Construcţii, Bd-ul Lacul Tei nr. 122-124, Sector 2, Bucureşti, România</w:t>
            </w:r>
          </w:p>
          <w:p w:rsidR="00AF24B6" w:rsidRPr="002242E4" w:rsidRDefault="002236DF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Tel.: +40 21 242 12 08 – Fax +40 21 242 07 81 – E-mail: </w:t>
            </w:r>
            <w:hyperlink r:id="rId10" w:history="1">
              <w:r w:rsidR="009542C0" w:rsidRPr="002242E4">
                <w:rPr>
                  <w:rStyle w:val="Hyperlink"/>
                  <w:rFonts w:cs="Arial"/>
                  <w:sz w:val="22"/>
                  <w:szCs w:val="22"/>
                </w:rPr>
                <w:t>secretariat@utcb.ro</w:t>
              </w:r>
            </w:hyperlink>
          </w:p>
          <w:p w:rsidR="009542C0" w:rsidRPr="002242E4" w:rsidRDefault="009542C0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B24BC" w:rsidRPr="004C5442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9542C0" w:rsidRPr="002242E4" w:rsidRDefault="002236DF" w:rsidP="002242E4">
            <w:pPr>
              <w:pStyle w:val="CVHeading3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Perioada </w:t>
            </w:r>
          </w:p>
          <w:p w:rsidR="002236DF" w:rsidRPr="002242E4" w:rsidRDefault="002236DF" w:rsidP="002242E4">
            <w:pPr>
              <w:pStyle w:val="CVHeading3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 postul ocupat</w:t>
            </w:r>
          </w:p>
          <w:p w:rsidR="002236DF" w:rsidRPr="002242E4" w:rsidRDefault="002236DF" w:rsidP="002242E4">
            <w:pPr>
              <w:jc w:val="both"/>
              <w:rPr>
                <w:rFonts w:ascii="Arial Narrow" w:hAnsi="Arial Narrow"/>
                <w:lang w:val="ro-RO" w:eastAsia="ar-SA"/>
              </w:rPr>
            </w:pPr>
            <w:r w:rsidRPr="002242E4">
              <w:rPr>
                <w:rFonts w:ascii="Arial Narrow" w:hAnsi="Arial Narrow"/>
                <w:sz w:val="22"/>
                <w:szCs w:val="22"/>
                <w:lang w:val="ro-RO" w:eastAsia="ar-SA"/>
              </w:rPr>
              <w:t xml:space="preserve">Institutia </w:t>
            </w:r>
          </w:p>
          <w:p w:rsidR="00BB24BC" w:rsidRDefault="004C5442" w:rsidP="002242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242E4">
              <w:rPr>
                <w:rFonts w:ascii="Arial Narrow" w:hAnsi="Arial Narrow"/>
                <w:sz w:val="22"/>
                <w:szCs w:val="22"/>
              </w:rPr>
              <w:t>Tipul</w:t>
            </w:r>
            <w:proofErr w:type="spellEnd"/>
            <w:r w:rsidRPr="002242E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/>
                <w:sz w:val="22"/>
                <w:szCs w:val="22"/>
              </w:rPr>
              <w:t>activităţii</w:t>
            </w:r>
            <w:proofErr w:type="spellEnd"/>
            <w:r w:rsidRPr="002242E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/>
                <w:sz w:val="22"/>
                <w:szCs w:val="22"/>
              </w:rPr>
              <w:t>sau</w:t>
            </w:r>
            <w:proofErr w:type="spellEnd"/>
            <w:r w:rsidRPr="002242E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/>
                <w:sz w:val="22"/>
                <w:szCs w:val="22"/>
              </w:rPr>
              <w:t>sectorul</w:t>
            </w:r>
            <w:proofErr w:type="spellEnd"/>
          </w:p>
          <w:p w:rsidR="004C5442" w:rsidRPr="002242E4" w:rsidRDefault="004C5442" w:rsidP="002242E4">
            <w:pPr>
              <w:jc w:val="both"/>
              <w:rPr>
                <w:rFonts w:ascii="Arial Narrow" w:hAnsi="Arial Narrow"/>
                <w:lang w:val="ro-RO" w:eastAsia="ar-SA"/>
              </w:rPr>
            </w:pPr>
            <w:r w:rsidRPr="002242E4">
              <w:rPr>
                <w:rFonts w:ascii="Arial Narrow" w:hAnsi="Arial Narrow"/>
                <w:sz w:val="22"/>
                <w:szCs w:val="22"/>
              </w:rPr>
              <w:t xml:space="preserve"> de </w:t>
            </w:r>
            <w:proofErr w:type="spellStart"/>
            <w:r w:rsidRPr="002242E4">
              <w:rPr>
                <w:rFonts w:ascii="Arial Narrow" w:hAnsi="Arial Narrow"/>
                <w:sz w:val="22"/>
                <w:szCs w:val="22"/>
              </w:rPr>
              <w:t>activitate</w:t>
            </w:r>
            <w:proofErr w:type="spellEnd"/>
          </w:p>
        </w:tc>
        <w:tc>
          <w:tcPr>
            <w:tcW w:w="7133" w:type="dxa"/>
            <w:gridSpan w:val="10"/>
          </w:tcPr>
          <w:p w:rsidR="002236DF" w:rsidRPr="002242E4" w:rsidRDefault="002236DF" w:rsidP="002242E4">
            <w:pPr>
              <w:pStyle w:val="CVNormal-FirstLine"/>
              <w:spacing w:before="0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1971-1978,</w:t>
            </w:r>
          </w:p>
          <w:p w:rsidR="002236DF" w:rsidRPr="002242E4" w:rsidRDefault="002236DF" w:rsidP="002242E4">
            <w:pPr>
              <w:pStyle w:val="CVNormal-FirstLine"/>
              <w:spacing w:before="0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Cercetator științific, </w:t>
            </w:r>
          </w:p>
          <w:p w:rsidR="00BF46E5" w:rsidRPr="002242E4" w:rsidRDefault="002236DF" w:rsidP="002242E4">
            <w:pPr>
              <w:pStyle w:val="CVNormal-FirstLine"/>
              <w:spacing w:before="0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Institutul de Cercetare, Proiectare şi Producţie Experimentală pentru Materiale de Construcţii</w:t>
            </w:r>
            <w:r w:rsidR="004C5442" w:rsidRPr="002242E4">
              <w:rPr>
                <w:rFonts w:cs="Arial"/>
                <w:sz w:val="22"/>
                <w:szCs w:val="22"/>
              </w:rPr>
              <w:t xml:space="preserve"> </w:t>
            </w:r>
            <w:r w:rsidR="00BF46E5" w:rsidRPr="002242E4">
              <w:rPr>
                <w:sz w:val="22"/>
                <w:szCs w:val="22"/>
              </w:rPr>
              <w:t xml:space="preserve">S.C. PROCEMA, Calea Grivitei, nr.136, sector 1, Bucureşti, România </w:t>
            </w:r>
            <w:r w:rsidR="00BF46E5" w:rsidRPr="002242E4">
              <w:rPr>
                <w:sz w:val="22"/>
                <w:szCs w:val="22"/>
              </w:rPr>
              <w:br/>
              <w:t>Tel. : +40-21-222.93.52; Fax : +40-21-222.83.49 – E-mail:  procema@procema.ro</w:t>
            </w:r>
          </w:p>
          <w:p w:rsidR="00BF46E5" w:rsidRPr="002242E4" w:rsidRDefault="004C5442" w:rsidP="00BB24BC">
            <w:pPr>
              <w:pStyle w:val="CVNormal"/>
              <w:ind w:left="0" w:right="0"/>
              <w:jc w:val="both"/>
              <w:rPr>
                <w:sz w:val="22"/>
                <w:szCs w:val="22"/>
              </w:rPr>
            </w:pPr>
            <w:r w:rsidRPr="002242E4">
              <w:rPr>
                <w:sz w:val="22"/>
                <w:szCs w:val="22"/>
              </w:rPr>
              <w:t>Institut de Cercetare, Proiectare şi Producţie Experimentală pentru Materiale de Construcţii</w:t>
            </w:r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AF24B6" w:rsidRPr="002242E4" w:rsidRDefault="00AF24B6" w:rsidP="002242E4">
            <w:pPr>
              <w:pStyle w:val="CVHeading1"/>
              <w:spacing w:before="0"/>
              <w:ind w:left="0" w:right="0"/>
              <w:jc w:val="both"/>
              <w:rPr>
                <w:rFonts w:cs="Arial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Educaţie şi formare</w:t>
            </w:r>
          </w:p>
        </w:tc>
        <w:tc>
          <w:tcPr>
            <w:tcW w:w="7133" w:type="dxa"/>
            <w:gridSpan w:val="10"/>
          </w:tcPr>
          <w:p w:rsidR="00AF24B6" w:rsidRPr="002242E4" w:rsidRDefault="00AF24B6" w:rsidP="002242E4">
            <w:pPr>
              <w:pStyle w:val="CVNormal-FirstLine"/>
              <w:spacing w:before="0"/>
              <w:ind w:left="0" w:righ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BB24BC" w:rsidRDefault="00AF24B6" w:rsidP="002242E4">
            <w:pPr>
              <w:pStyle w:val="CVHeading3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Calificarea / diploma</w:t>
            </w:r>
          </w:p>
          <w:p w:rsidR="00AF24B6" w:rsidRPr="002242E4" w:rsidRDefault="00AF24B6" w:rsidP="002242E4">
            <w:pPr>
              <w:pStyle w:val="CVHeading3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 obţinută</w:t>
            </w:r>
          </w:p>
        </w:tc>
        <w:tc>
          <w:tcPr>
            <w:tcW w:w="7133" w:type="dxa"/>
            <w:gridSpan w:val="10"/>
          </w:tcPr>
          <w:p w:rsidR="00AF24B6" w:rsidRPr="002242E4" w:rsidRDefault="00AF24B6" w:rsidP="002242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2242E4">
              <w:rPr>
                <w:rFonts w:ascii="Arial Narrow" w:hAnsi="Arial Narrow" w:cs="Arial"/>
                <w:sz w:val="22"/>
                <w:szCs w:val="22"/>
              </w:rPr>
              <w:t>1981</w:t>
            </w:r>
          </w:p>
          <w:p w:rsidR="00AF24B6" w:rsidRPr="002242E4" w:rsidRDefault="00AF24B6" w:rsidP="002242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2242E4">
              <w:rPr>
                <w:rFonts w:ascii="Arial Narrow" w:hAnsi="Arial Narrow" w:cs="Arial"/>
                <w:sz w:val="22"/>
                <w:szCs w:val="22"/>
              </w:rPr>
              <w:t>Doctor / Diploma de doctor</w:t>
            </w:r>
          </w:p>
          <w:p w:rsidR="00AF24B6" w:rsidRPr="002242E4" w:rsidRDefault="00AF24B6" w:rsidP="002242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Domeniu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Stiinte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ingineresti</w:t>
            </w:r>
            <w:proofErr w:type="spellEnd"/>
          </w:p>
          <w:p w:rsidR="00AF24B6" w:rsidRPr="002242E4" w:rsidRDefault="00AF24B6" w:rsidP="002242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Subdomeniu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Inginerie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chimică</w:t>
            </w:r>
            <w:proofErr w:type="spellEnd"/>
          </w:p>
          <w:p w:rsidR="00AF24B6" w:rsidRPr="002242E4" w:rsidRDefault="00AF24B6" w:rsidP="002242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Uni</w:t>
            </w:r>
            <w:r w:rsidRPr="002242E4">
              <w:rPr>
                <w:rFonts w:ascii="Arial Narrow" w:hAnsi="Arial Narrow" w:cs="Arial"/>
                <w:spacing w:val="-2"/>
                <w:sz w:val="22"/>
                <w:szCs w:val="22"/>
              </w:rPr>
              <w:t>v</w:t>
            </w:r>
            <w:r w:rsidRPr="002242E4">
              <w:rPr>
                <w:rFonts w:ascii="Arial Narrow" w:hAnsi="Arial Narrow" w:cs="Arial"/>
                <w:sz w:val="22"/>
                <w:szCs w:val="22"/>
              </w:rPr>
              <w:t>er</w:t>
            </w:r>
            <w:r w:rsidRPr="002242E4">
              <w:rPr>
                <w:rFonts w:ascii="Arial Narrow" w:hAnsi="Arial Narrow" w:cs="Arial"/>
                <w:spacing w:val="-1"/>
                <w:sz w:val="22"/>
                <w:szCs w:val="22"/>
              </w:rPr>
              <w:t>s</w:t>
            </w:r>
            <w:r w:rsidRPr="002242E4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2242E4">
              <w:rPr>
                <w:rFonts w:ascii="Arial Narrow" w:hAnsi="Arial Narrow" w:cs="Arial"/>
                <w:spacing w:val="-2"/>
                <w:sz w:val="22"/>
                <w:szCs w:val="22"/>
              </w:rPr>
              <w:t>t</w:t>
            </w:r>
            <w:r w:rsidRPr="002242E4">
              <w:rPr>
                <w:rFonts w:ascii="Arial Narrow" w:hAnsi="Arial Narrow" w:cs="Arial"/>
                <w:spacing w:val="2"/>
                <w:sz w:val="22"/>
                <w:szCs w:val="22"/>
              </w:rPr>
              <w:t>a</w:t>
            </w:r>
            <w:r w:rsidRPr="002242E4">
              <w:rPr>
                <w:rFonts w:ascii="Arial Narrow" w:hAnsi="Arial Narrow" w:cs="Arial"/>
                <w:spacing w:val="-1"/>
                <w:sz w:val="22"/>
                <w:szCs w:val="22"/>
              </w:rPr>
              <w:t>te</w:t>
            </w:r>
            <w:r w:rsidRPr="002242E4">
              <w:rPr>
                <w:rFonts w:ascii="Arial Narrow" w:hAnsi="Arial Narrow" w:cs="Arial"/>
                <w:sz w:val="22"/>
                <w:szCs w:val="22"/>
              </w:rPr>
              <w:t>a</w:t>
            </w:r>
            <w:proofErr w:type="spellEnd"/>
            <w:r w:rsidRPr="002242E4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pacing w:val="-1"/>
                <w:sz w:val="22"/>
                <w:szCs w:val="22"/>
              </w:rPr>
              <w:t>P</w:t>
            </w:r>
            <w:r w:rsidRPr="002242E4">
              <w:rPr>
                <w:rFonts w:ascii="Arial Narrow" w:hAnsi="Arial Narrow" w:cs="Arial"/>
                <w:sz w:val="22"/>
                <w:szCs w:val="22"/>
              </w:rPr>
              <w:t>oli</w:t>
            </w:r>
            <w:r w:rsidRPr="002242E4">
              <w:rPr>
                <w:rFonts w:ascii="Arial Narrow" w:hAnsi="Arial Narrow" w:cs="Arial"/>
                <w:spacing w:val="-1"/>
                <w:sz w:val="22"/>
                <w:szCs w:val="22"/>
              </w:rPr>
              <w:t>te</w:t>
            </w:r>
            <w:r w:rsidRPr="002242E4">
              <w:rPr>
                <w:rFonts w:ascii="Arial Narrow" w:hAnsi="Arial Narrow" w:cs="Arial"/>
                <w:sz w:val="22"/>
                <w:szCs w:val="22"/>
              </w:rPr>
              <w:t>h</w:t>
            </w:r>
            <w:r w:rsidRPr="002242E4">
              <w:rPr>
                <w:rFonts w:ascii="Arial Narrow" w:hAnsi="Arial Narrow" w:cs="Arial"/>
                <w:spacing w:val="-1"/>
                <w:sz w:val="22"/>
                <w:szCs w:val="22"/>
              </w:rPr>
              <w:t>n</w:t>
            </w:r>
            <w:r w:rsidRPr="002242E4">
              <w:rPr>
                <w:rFonts w:ascii="Arial Narrow" w:hAnsi="Arial Narrow" w:cs="Arial"/>
                <w:sz w:val="22"/>
                <w:szCs w:val="22"/>
              </w:rPr>
              <w:t>i</w:t>
            </w:r>
            <w:r w:rsidRPr="002242E4">
              <w:rPr>
                <w:rFonts w:ascii="Arial Narrow" w:hAnsi="Arial Narrow" w:cs="Arial"/>
                <w:spacing w:val="-2"/>
                <w:sz w:val="22"/>
                <w:szCs w:val="22"/>
              </w:rPr>
              <w:t>c</w:t>
            </w:r>
            <w:r w:rsidRPr="002242E4">
              <w:rPr>
                <w:rFonts w:ascii="Arial Narrow" w:hAnsi="Arial Narrow" w:cs="Arial"/>
                <w:sz w:val="22"/>
                <w:szCs w:val="22"/>
              </w:rPr>
              <w:t>a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pacing w:val="-1"/>
                <w:sz w:val="22"/>
                <w:szCs w:val="22"/>
              </w:rPr>
              <w:t>B</w:t>
            </w:r>
            <w:r w:rsidRPr="002242E4">
              <w:rPr>
                <w:rFonts w:ascii="Arial Narrow" w:hAnsi="Arial Narrow" w:cs="Arial"/>
                <w:spacing w:val="2"/>
                <w:sz w:val="22"/>
                <w:szCs w:val="22"/>
              </w:rPr>
              <w:t>u</w:t>
            </w:r>
            <w:r w:rsidRPr="002242E4">
              <w:rPr>
                <w:rFonts w:ascii="Arial Narrow" w:hAnsi="Arial Narrow" w:cs="Arial"/>
                <w:spacing w:val="-2"/>
                <w:sz w:val="22"/>
                <w:szCs w:val="22"/>
              </w:rPr>
              <w:t>c</w:t>
            </w:r>
            <w:r w:rsidRPr="002242E4">
              <w:rPr>
                <w:rFonts w:ascii="Arial Narrow" w:hAnsi="Arial Narrow" w:cs="Arial"/>
                <w:sz w:val="22"/>
                <w:szCs w:val="22"/>
              </w:rPr>
              <w:t>ur</w:t>
            </w:r>
            <w:r w:rsidRPr="002242E4">
              <w:rPr>
                <w:rFonts w:ascii="Arial Narrow" w:hAnsi="Arial Narrow" w:cs="Arial"/>
                <w:spacing w:val="-1"/>
                <w:sz w:val="22"/>
                <w:szCs w:val="22"/>
              </w:rPr>
              <w:t>eş</w:t>
            </w:r>
            <w:r w:rsidRPr="002242E4">
              <w:rPr>
                <w:rFonts w:ascii="Arial Narrow" w:hAnsi="Arial Narrow" w:cs="Arial"/>
                <w:sz w:val="22"/>
                <w:szCs w:val="22"/>
              </w:rPr>
              <w:t>ti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2242E4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Ro</w:t>
            </w:r>
            <w:r w:rsidRPr="002242E4">
              <w:rPr>
                <w:rFonts w:ascii="Arial Narrow" w:hAnsi="Arial Narrow" w:cs="Arial"/>
                <w:spacing w:val="-2"/>
                <w:sz w:val="22"/>
                <w:szCs w:val="22"/>
              </w:rPr>
              <w:t>m</w:t>
            </w:r>
            <w:r w:rsidRPr="002242E4">
              <w:rPr>
                <w:rFonts w:ascii="Arial Narrow" w:hAnsi="Arial Narrow" w:cs="Arial"/>
                <w:sz w:val="22"/>
                <w:szCs w:val="22"/>
              </w:rPr>
              <w:t>ânia</w:t>
            </w:r>
            <w:proofErr w:type="spellEnd"/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BB24BC" w:rsidRDefault="00AF24B6" w:rsidP="002242E4">
            <w:pPr>
              <w:pStyle w:val="CVHeading3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Calificarea / diploma</w:t>
            </w:r>
          </w:p>
          <w:p w:rsidR="00AF24B6" w:rsidRPr="002242E4" w:rsidRDefault="00AF24B6" w:rsidP="002242E4">
            <w:pPr>
              <w:pStyle w:val="CVHeading3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 obţinută</w:t>
            </w:r>
          </w:p>
        </w:tc>
        <w:tc>
          <w:tcPr>
            <w:tcW w:w="7133" w:type="dxa"/>
            <w:gridSpan w:val="10"/>
          </w:tcPr>
          <w:p w:rsidR="00AF24B6" w:rsidRPr="002242E4" w:rsidRDefault="00AF24B6" w:rsidP="002242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2242E4">
              <w:rPr>
                <w:rFonts w:ascii="Arial Narrow" w:hAnsi="Arial Narrow" w:cs="Arial"/>
                <w:sz w:val="22"/>
                <w:szCs w:val="22"/>
              </w:rPr>
              <w:t>1971</w:t>
            </w:r>
          </w:p>
          <w:p w:rsidR="00AF24B6" w:rsidRPr="002242E4" w:rsidRDefault="00AF24B6" w:rsidP="002242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Inginer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/ Diploma de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licenţă</w:t>
            </w:r>
            <w:proofErr w:type="spellEnd"/>
          </w:p>
          <w:p w:rsidR="00AF24B6" w:rsidRPr="002242E4" w:rsidRDefault="00AF24B6" w:rsidP="002242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Stiinte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ingineresti</w:t>
            </w:r>
            <w:proofErr w:type="spellEnd"/>
          </w:p>
          <w:p w:rsidR="00AF24B6" w:rsidRPr="002242E4" w:rsidRDefault="00AF24B6" w:rsidP="002242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Inginerie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chimica</w:t>
            </w:r>
            <w:proofErr w:type="spellEnd"/>
          </w:p>
          <w:p w:rsidR="00AF24B6" w:rsidRPr="002242E4" w:rsidRDefault="00AF24B6" w:rsidP="002242E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Universitatea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Politehnica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Bucureşti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Facultatea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Chimie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Industrială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Bucureşti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România</w:t>
            </w:r>
            <w:proofErr w:type="spellEnd"/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BB24BC" w:rsidRDefault="00AF24B6" w:rsidP="002242E4">
            <w:pPr>
              <w:pStyle w:val="CVHeading2-FirstLine"/>
              <w:spacing w:before="0"/>
              <w:ind w:left="0" w:right="0"/>
              <w:jc w:val="both"/>
              <w:rPr>
                <w:rFonts w:cs="Arial"/>
                <w:szCs w:val="22"/>
              </w:rPr>
            </w:pPr>
            <w:r w:rsidRPr="002242E4">
              <w:rPr>
                <w:rFonts w:cs="Arial"/>
                <w:szCs w:val="22"/>
              </w:rPr>
              <w:t>Limba(i) străină(e)</w:t>
            </w:r>
          </w:p>
          <w:p w:rsidR="00AF24B6" w:rsidRPr="002242E4" w:rsidRDefault="00AF24B6" w:rsidP="002242E4">
            <w:pPr>
              <w:pStyle w:val="CVHeading2-FirstLine"/>
              <w:spacing w:before="0"/>
              <w:ind w:left="0" w:right="0"/>
              <w:jc w:val="both"/>
              <w:rPr>
                <w:rFonts w:cs="Arial"/>
                <w:szCs w:val="22"/>
              </w:rPr>
            </w:pPr>
            <w:r w:rsidRPr="002242E4">
              <w:rPr>
                <w:rFonts w:cs="Arial"/>
                <w:szCs w:val="22"/>
              </w:rPr>
              <w:t xml:space="preserve"> cunoscută(e)</w:t>
            </w:r>
          </w:p>
        </w:tc>
        <w:tc>
          <w:tcPr>
            <w:tcW w:w="7133" w:type="dxa"/>
            <w:gridSpan w:val="10"/>
          </w:tcPr>
          <w:p w:rsidR="00AF24B6" w:rsidRPr="002242E4" w:rsidRDefault="00AF24B6" w:rsidP="002242E4">
            <w:pPr>
              <w:pStyle w:val="CVMedium-FirstLine"/>
              <w:spacing w:before="0"/>
              <w:ind w:left="0" w:right="0"/>
              <w:jc w:val="both"/>
              <w:rPr>
                <w:rFonts w:cs="Arial"/>
                <w:szCs w:val="22"/>
              </w:rPr>
            </w:pPr>
          </w:p>
        </w:tc>
      </w:tr>
      <w:tr w:rsidR="00BB24BC" w:rsidRPr="009073DF" w:rsidTr="00BB24BC">
        <w:trPr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AF24B6" w:rsidRPr="002242E4" w:rsidRDefault="00AF24B6" w:rsidP="002242E4">
            <w:pPr>
              <w:pStyle w:val="CVHeading2"/>
              <w:ind w:left="0" w:right="0"/>
              <w:jc w:val="both"/>
              <w:rPr>
                <w:rFonts w:cs="Arial"/>
                <w:szCs w:val="22"/>
              </w:rPr>
            </w:pPr>
            <w:r w:rsidRPr="002242E4">
              <w:rPr>
                <w:rFonts w:cs="Arial"/>
                <w:szCs w:val="22"/>
              </w:rPr>
              <w:t>Autoevaluare</w:t>
            </w:r>
          </w:p>
        </w:tc>
        <w:tc>
          <w:tcPr>
            <w:tcW w:w="14" w:type="dxa"/>
          </w:tcPr>
          <w:p w:rsidR="00AF24B6" w:rsidRPr="002242E4" w:rsidRDefault="00AF24B6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79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Heading1"/>
              <w:ind w:left="0" w:right="0"/>
              <w:jc w:val="both"/>
              <w:rPr>
                <w:rFonts w:cs="Arial"/>
                <w:szCs w:val="22"/>
              </w:rPr>
            </w:pPr>
            <w:r w:rsidRPr="002242E4">
              <w:rPr>
                <w:rFonts w:cs="Arial"/>
                <w:szCs w:val="22"/>
              </w:rPr>
              <w:t>Înţelegere</w:t>
            </w:r>
          </w:p>
        </w:tc>
        <w:tc>
          <w:tcPr>
            <w:tcW w:w="304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Heading1"/>
              <w:ind w:left="0" w:right="0"/>
              <w:jc w:val="both"/>
              <w:rPr>
                <w:rFonts w:cs="Arial"/>
                <w:szCs w:val="22"/>
              </w:rPr>
            </w:pPr>
            <w:r w:rsidRPr="002242E4">
              <w:rPr>
                <w:rFonts w:cs="Arial"/>
                <w:szCs w:val="22"/>
              </w:rPr>
              <w:t>Vorbire</w:t>
            </w:r>
          </w:p>
        </w:tc>
        <w:tc>
          <w:tcPr>
            <w:tcW w:w="15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Heading1"/>
              <w:ind w:left="0" w:right="0"/>
              <w:jc w:val="both"/>
              <w:rPr>
                <w:rFonts w:cs="Arial"/>
                <w:szCs w:val="22"/>
              </w:rPr>
            </w:pPr>
            <w:r w:rsidRPr="002242E4">
              <w:rPr>
                <w:rFonts w:cs="Arial"/>
                <w:szCs w:val="22"/>
              </w:rPr>
              <w:t>Scriere</w:t>
            </w:r>
          </w:p>
        </w:tc>
      </w:tr>
      <w:tr w:rsidR="00BB24BC" w:rsidRPr="009542C0" w:rsidTr="00BB24BC">
        <w:trPr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AF24B6" w:rsidRPr="002242E4" w:rsidRDefault="00AF24B6" w:rsidP="002242E4">
            <w:pPr>
              <w:pStyle w:val="CVHeadingLevel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Nivel european (*)</w:t>
            </w:r>
          </w:p>
        </w:tc>
        <w:tc>
          <w:tcPr>
            <w:tcW w:w="14" w:type="dxa"/>
          </w:tcPr>
          <w:p w:rsidR="00AF24B6" w:rsidRPr="002242E4" w:rsidRDefault="00AF24B6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Heading2"/>
              <w:ind w:left="0" w:right="0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2242E4">
              <w:rPr>
                <w:rFonts w:cs="Arial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20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Heading2"/>
              <w:ind w:left="0" w:right="0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2242E4">
              <w:rPr>
                <w:rFonts w:cs="Arial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24B6" w:rsidRPr="002242E4" w:rsidRDefault="00AF24B6" w:rsidP="00BB24BC">
            <w:pPr>
              <w:pStyle w:val="LevelAssessment-Heading2"/>
              <w:ind w:left="0" w:right="0"/>
              <w:jc w:val="left"/>
              <w:rPr>
                <w:rFonts w:cs="Arial"/>
                <w:sz w:val="22"/>
                <w:szCs w:val="22"/>
                <w:lang w:val="ro-RO"/>
              </w:rPr>
            </w:pPr>
            <w:r w:rsidRPr="002242E4">
              <w:rPr>
                <w:rFonts w:cs="Arial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Heading2"/>
              <w:ind w:left="0" w:right="0"/>
              <w:jc w:val="both"/>
              <w:rPr>
                <w:rFonts w:cs="Arial"/>
                <w:sz w:val="22"/>
                <w:szCs w:val="22"/>
                <w:lang w:val="ro-RO"/>
              </w:rPr>
            </w:pPr>
            <w:r w:rsidRPr="002242E4">
              <w:rPr>
                <w:rFonts w:cs="Arial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5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BodyText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Exprimare scrisă</w:t>
            </w:r>
          </w:p>
        </w:tc>
      </w:tr>
      <w:tr w:rsidR="00BB24BC" w:rsidRPr="009542C0" w:rsidTr="00BB24BC">
        <w:trPr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AF24B6" w:rsidRPr="002242E4" w:rsidRDefault="00AF24B6" w:rsidP="002242E4">
            <w:pPr>
              <w:pStyle w:val="CVHeadingLanguage"/>
              <w:ind w:left="0" w:right="0"/>
              <w:jc w:val="both"/>
              <w:rPr>
                <w:rFonts w:cs="Arial"/>
                <w:szCs w:val="22"/>
              </w:rPr>
            </w:pPr>
            <w:r w:rsidRPr="002242E4">
              <w:rPr>
                <w:rFonts w:cs="Arial"/>
                <w:szCs w:val="22"/>
              </w:rPr>
              <w:t>Limba engleză</w:t>
            </w:r>
          </w:p>
        </w:tc>
        <w:tc>
          <w:tcPr>
            <w:tcW w:w="14" w:type="dxa"/>
          </w:tcPr>
          <w:p w:rsidR="00AF24B6" w:rsidRPr="002242E4" w:rsidRDefault="00AF24B6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Code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1370" w:type="dxa"/>
            <w:tcBorders>
              <w:bottom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Description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Utilizator independent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Code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C2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Description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Utilizator experimentat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Code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1346" w:type="dxa"/>
            <w:tcBorders>
              <w:bottom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Description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Utilizator independent</w:t>
            </w: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Code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C2</w:t>
            </w:r>
          </w:p>
        </w:tc>
        <w:tc>
          <w:tcPr>
            <w:tcW w:w="1135" w:type="dxa"/>
            <w:tcBorders>
              <w:bottom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Description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Utilizator experimentat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Code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C2</w:t>
            </w:r>
          </w:p>
        </w:tc>
        <w:tc>
          <w:tcPr>
            <w:tcW w:w="1253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Description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Utilizator experimentat</w:t>
            </w:r>
          </w:p>
        </w:tc>
      </w:tr>
      <w:tr w:rsidR="00BB24BC" w:rsidRPr="009542C0" w:rsidTr="00BB24BC">
        <w:trPr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AF24B6" w:rsidRPr="002242E4" w:rsidRDefault="00AF24B6" w:rsidP="002242E4">
            <w:pPr>
              <w:pStyle w:val="CVHeadingLanguage"/>
              <w:ind w:left="0" w:right="0"/>
              <w:jc w:val="both"/>
              <w:rPr>
                <w:rFonts w:cs="Arial"/>
                <w:szCs w:val="22"/>
              </w:rPr>
            </w:pPr>
            <w:r w:rsidRPr="002242E4">
              <w:rPr>
                <w:rFonts w:cs="Arial"/>
                <w:szCs w:val="22"/>
              </w:rPr>
              <w:t>Limba franceză</w:t>
            </w:r>
          </w:p>
        </w:tc>
        <w:tc>
          <w:tcPr>
            <w:tcW w:w="14" w:type="dxa"/>
          </w:tcPr>
          <w:p w:rsidR="00AF24B6" w:rsidRPr="002242E4" w:rsidRDefault="00AF24B6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Code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B2</w:t>
            </w:r>
          </w:p>
        </w:tc>
        <w:tc>
          <w:tcPr>
            <w:tcW w:w="1370" w:type="dxa"/>
            <w:tcBorders>
              <w:bottom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Description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Utilizator independent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Code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C2</w:t>
            </w:r>
          </w:p>
        </w:tc>
        <w:tc>
          <w:tcPr>
            <w:tcW w:w="0" w:type="auto"/>
            <w:tcBorders>
              <w:bottom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Description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Utilizator experimentat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Code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C2</w:t>
            </w:r>
          </w:p>
        </w:tc>
        <w:tc>
          <w:tcPr>
            <w:tcW w:w="1346" w:type="dxa"/>
            <w:tcBorders>
              <w:bottom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Description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Utilizator experimentat</w:t>
            </w:r>
          </w:p>
        </w:tc>
        <w:tc>
          <w:tcPr>
            <w:tcW w:w="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Code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C2</w:t>
            </w:r>
          </w:p>
        </w:tc>
        <w:tc>
          <w:tcPr>
            <w:tcW w:w="1135" w:type="dxa"/>
            <w:tcBorders>
              <w:bottom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Description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Utilizator experimentat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Code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C2</w:t>
            </w:r>
          </w:p>
        </w:tc>
        <w:tc>
          <w:tcPr>
            <w:tcW w:w="1253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F24B6" w:rsidRPr="002242E4" w:rsidRDefault="00AF24B6" w:rsidP="002242E4">
            <w:pPr>
              <w:pStyle w:val="LevelAssessment-Description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Utilizator experimentat</w:t>
            </w:r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AF24B6" w:rsidRPr="002242E4" w:rsidRDefault="00AF24B6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133" w:type="dxa"/>
            <w:gridSpan w:val="10"/>
            <w:tcMar>
              <w:top w:w="0" w:type="dxa"/>
              <w:bottom w:w="113" w:type="dxa"/>
            </w:tcMar>
          </w:tcPr>
          <w:p w:rsidR="00AF24B6" w:rsidRPr="002242E4" w:rsidRDefault="00AF24B6" w:rsidP="002242E4">
            <w:pPr>
              <w:pStyle w:val="LevelAssessment-Note"/>
              <w:ind w:lef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(*) </w:t>
            </w:r>
            <w:hyperlink r:id="rId11" w:history="1">
              <w:r w:rsidRPr="002242E4">
                <w:rPr>
                  <w:rStyle w:val="Hyperlink"/>
                  <w:rFonts w:cs="Arial"/>
                  <w:sz w:val="22"/>
                  <w:szCs w:val="22"/>
                </w:rPr>
                <w:t>Nivelul Cadrului European Comun de Referinţă Pentru Limbi Străine</w:t>
              </w:r>
            </w:hyperlink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094CBE" w:rsidRPr="002242E4" w:rsidRDefault="00094CBE" w:rsidP="002242E4">
            <w:pPr>
              <w:pStyle w:val="CVHeading3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b/>
                <w:iCs/>
                <w:sz w:val="22"/>
                <w:szCs w:val="22"/>
              </w:rPr>
              <w:lastRenderedPageBreak/>
              <w:t>Activitate didactică</w:t>
            </w:r>
          </w:p>
        </w:tc>
        <w:tc>
          <w:tcPr>
            <w:tcW w:w="7133" w:type="dxa"/>
            <w:gridSpan w:val="10"/>
          </w:tcPr>
          <w:p w:rsidR="00094CBE" w:rsidRPr="002242E4" w:rsidRDefault="00094CBE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– predare cursuri, conducere lucrari dizertatie.</w:t>
            </w:r>
          </w:p>
          <w:p w:rsidR="00094CBE" w:rsidRPr="002242E4" w:rsidRDefault="00094CBE" w:rsidP="002242E4">
            <w:pPr>
              <w:pStyle w:val="CVNormal"/>
              <w:numPr>
                <w:ilvl w:val="0"/>
                <w:numId w:val="2"/>
              </w:numPr>
              <w:ind w:left="0" w:right="0" w:firstLine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Ciclul I- Chimie; Materiale de construcţie; </w:t>
            </w:r>
          </w:p>
          <w:p w:rsidR="00094CBE" w:rsidRPr="002242E4" w:rsidRDefault="00094CBE" w:rsidP="002242E4">
            <w:pPr>
              <w:pStyle w:val="CVNormal"/>
              <w:numPr>
                <w:ilvl w:val="0"/>
                <w:numId w:val="2"/>
              </w:numPr>
              <w:ind w:left="0" w:right="0" w:firstLine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Ciclul II</w:t>
            </w:r>
            <w:r w:rsidR="00116D70" w:rsidRPr="002242E4">
              <w:rPr>
                <w:rFonts w:cs="Arial"/>
                <w:sz w:val="22"/>
                <w:szCs w:val="22"/>
              </w:rPr>
              <w:t xml:space="preserve">-Master </w:t>
            </w:r>
            <w:r w:rsidRPr="002242E4">
              <w:rPr>
                <w:rFonts w:cs="Arial"/>
                <w:sz w:val="22"/>
                <w:szCs w:val="22"/>
              </w:rPr>
              <w:t xml:space="preserve"> - </w:t>
            </w:r>
            <w:proofErr w:type="spellStart"/>
            <w:r w:rsidRPr="002242E4">
              <w:rPr>
                <w:rFonts w:cs="Arial"/>
                <w:sz w:val="22"/>
                <w:szCs w:val="22"/>
                <w:lang w:val="fr-FR"/>
              </w:rPr>
              <w:t>Managementul</w:t>
            </w:r>
            <w:proofErr w:type="spellEnd"/>
            <w:r w:rsidRPr="002242E4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242E4">
              <w:rPr>
                <w:rFonts w:cs="Arial"/>
                <w:sz w:val="22"/>
                <w:szCs w:val="22"/>
                <w:lang w:val="fr-FR"/>
              </w:rPr>
              <w:t>recuperarii</w:t>
            </w:r>
            <w:proofErr w:type="spellEnd"/>
            <w:r w:rsidRPr="002242E4">
              <w:rPr>
                <w:rFonts w:cs="Arial"/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2242E4">
              <w:rPr>
                <w:rFonts w:cs="Arial"/>
                <w:sz w:val="22"/>
                <w:szCs w:val="22"/>
                <w:lang w:val="fr-FR"/>
              </w:rPr>
              <w:t>reciclarii</w:t>
            </w:r>
            <w:proofErr w:type="spellEnd"/>
            <w:r w:rsidRPr="002242E4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242E4">
              <w:rPr>
                <w:rFonts w:cs="Arial"/>
                <w:sz w:val="22"/>
                <w:szCs w:val="22"/>
                <w:lang w:val="fr-FR"/>
              </w:rPr>
              <w:t>resurselor</w:t>
            </w:r>
            <w:proofErr w:type="spellEnd"/>
            <w:r w:rsidRPr="002242E4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242E4">
              <w:rPr>
                <w:rFonts w:cs="Arial"/>
                <w:sz w:val="22"/>
                <w:szCs w:val="22"/>
                <w:lang w:val="fr-FR"/>
              </w:rPr>
              <w:t>materiale</w:t>
            </w:r>
            <w:proofErr w:type="spellEnd"/>
            <w:r w:rsidRPr="002242E4">
              <w:rPr>
                <w:rFonts w:cs="Arial"/>
                <w:sz w:val="22"/>
                <w:szCs w:val="22"/>
                <w:lang w:val="fr-FR"/>
              </w:rPr>
              <w:t>.</w:t>
            </w:r>
          </w:p>
          <w:p w:rsidR="002236DF" w:rsidRPr="002242E4" w:rsidRDefault="002236DF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</w:p>
          <w:p w:rsidR="006A171C" w:rsidRPr="002242E4" w:rsidRDefault="00094CBE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2242E4">
              <w:rPr>
                <w:rFonts w:cs="Arial"/>
                <w:b/>
                <w:sz w:val="22"/>
                <w:szCs w:val="22"/>
                <w:lang w:val="fr-FR"/>
              </w:rPr>
              <w:t>Carti</w:t>
            </w:r>
            <w:proofErr w:type="spellEnd"/>
            <w:r w:rsidRPr="002242E4">
              <w:rPr>
                <w:rFonts w:cs="Arial"/>
                <w:b/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2242E4">
              <w:rPr>
                <w:rFonts w:cs="Arial"/>
                <w:b/>
                <w:sz w:val="22"/>
                <w:szCs w:val="22"/>
                <w:lang w:val="fr-FR"/>
              </w:rPr>
              <w:t>manuale</w:t>
            </w:r>
            <w:proofErr w:type="spellEnd"/>
            <w:r w:rsidR="006A171C" w:rsidRPr="002242E4">
              <w:rPr>
                <w:rFonts w:cs="Arial"/>
                <w:sz w:val="22"/>
                <w:szCs w:val="22"/>
                <w:lang w:val="fr-FR"/>
              </w:rPr>
              <w:t xml:space="preserve"> : </w:t>
            </w:r>
            <w:proofErr w:type="spellStart"/>
            <w:r w:rsidR="006A171C" w:rsidRPr="002242E4">
              <w:rPr>
                <w:rFonts w:cs="Arial"/>
                <w:sz w:val="22"/>
                <w:szCs w:val="22"/>
                <w:lang w:val="fr-FR"/>
              </w:rPr>
              <w:t>autor</w:t>
            </w:r>
            <w:proofErr w:type="spellEnd"/>
            <w:r w:rsidR="006A171C" w:rsidRPr="002242E4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A171C" w:rsidRPr="002242E4">
              <w:rPr>
                <w:rFonts w:cs="Arial"/>
                <w:sz w:val="22"/>
                <w:szCs w:val="22"/>
                <w:lang w:val="fr-FR"/>
              </w:rPr>
              <w:t>sau</w:t>
            </w:r>
            <w:proofErr w:type="spellEnd"/>
            <w:r w:rsidR="006A171C" w:rsidRPr="002242E4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6A171C" w:rsidRPr="002242E4">
              <w:rPr>
                <w:rFonts w:cs="Arial"/>
                <w:sz w:val="22"/>
                <w:szCs w:val="22"/>
                <w:lang w:val="fr-FR"/>
              </w:rPr>
              <w:t>coauto</w:t>
            </w:r>
            <w:r w:rsidR="004C5442" w:rsidRPr="002242E4">
              <w:rPr>
                <w:rFonts w:cs="Arial"/>
                <w:sz w:val="22"/>
                <w:szCs w:val="22"/>
                <w:lang w:val="fr-FR"/>
              </w:rPr>
              <w:t>r</w:t>
            </w:r>
            <w:proofErr w:type="spellEnd"/>
            <w:r w:rsidR="004C5442" w:rsidRPr="002242E4">
              <w:rPr>
                <w:rFonts w:cs="Arial"/>
                <w:sz w:val="22"/>
                <w:szCs w:val="22"/>
                <w:lang w:val="fr-FR"/>
              </w:rPr>
              <w:t xml:space="preserve"> a 6 </w:t>
            </w:r>
            <w:proofErr w:type="spellStart"/>
            <w:proofErr w:type="gramStart"/>
            <w:r w:rsidR="004C5442" w:rsidRPr="002242E4">
              <w:rPr>
                <w:rFonts w:cs="Arial"/>
                <w:sz w:val="22"/>
                <w:szCs w:val="22"/>
                <w:lang w:val="fr-FR"/>
              </w:rPr>
              <w:t>carti</w:t>
            </w:r>
            <w:proofErr w:type="spellEnd"/>
            <w:r w:rsidR="004C5442" w:rsidRPr="002242E4">
              <w:rPr>
                <w:rFonts w:cs="Arial"/>
                <w:sz w:val="22"/>
                <w:szCs w:val="22"/>
                <w:lang w:val="fr-FR"/>
              </w:rPr>
              <w:t xml:space="preserve"> ,</w:t>
            </w:r>
            <w:proofErr w:type="gramEnd"/>
            <w:r w:rsidR="004C5442" w:rsidRPr="002242E4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4C5442" w:rsidRPr="002242E4">
              <w:rPr>
                <w:rFonts w:cs="Arial"/>
                <w:sz w:val="22"/>
                <w:szCs w:val="22"/>
                <w:lang w:val="fr-FR"/>
              </w:rPr>
              <w:t>din</w:t>
            </w:r>
            <w:proofErr w:type="spellEnd"/>
            <w:r w:rsidR="004C5442" w:rsidRPr="002242E4">
              <w:rPr>
                <w:rFonts w:cs="Arial"/>
                <w:sz w:val="22"/>
                <w:szCs w:val="22"/>
                <w:lang w:val="fr-FR"/>
              </w:rPr>
              <w:t xml:space="preserve"> care</w:t>
            </w:r>
            <w:r w:rsidR="004C5442" w:rsidRPr="002242E4">
              <w:rPr>
                <w:rFonts w:cs="Arial"/>
                <w:sz w:val="22"/>
                <w:szCs w:val="22"/>
                <w:lang w:val="en-US"/>
              </w:rPr>
              <w:t>:</w:t>
            </w:r>
            <w:r w:rsidR="006A171C" w:rsidRPr="002242E4">
              <w:rPr>
                <w:rFonts w:cs="Arial"/>
                <w:sz w:val="22"/>
                <w:szCs w:val="22"/>
                <w:lang w:val="fr-FR"/>
              </w:rPr>
              <w:t xml:space="preserve"> </w:t>
            </w:r>
          </w:p>
          <w:p w:rsidR="00094CBE" w:rsidRPr="002242E4" w:rsidRDefault="00094CBE" w:rsidP="002242E4">
            <w:pPr>
              <w:pStyle w:val="CVNormal"/>
              <w:ind w:left="0" w:right="0"/>
              <w:jc w:val="both"/>
              <w:rPr>
                <w:rFonts w:cs="Arial"/>
                <w:bCs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6A171C" w:rsidRPr="002242E4">
              <w:rPr>
                <w:rFonts w:cs="Arial"/>
                <w:bCs/>
                <w:sz w:val="22"/>
                <w:szCs w:val="22"/>
              </w:rPr>
              <w:t>Materiale de c</w:t>
            </w:r>
            <w:r w:rsidR="004C5442" w:rsidRPr="002242E4">
              <w:rPr>
                <w:rFonts w:cs="Arial"/>
                <w:bCs/>
                <w:sz w:val="22"/>
                <w:szCs w:val="22"/>
              </w:rPr>
              <w:t>onstructie, vol I, 2010, 381 p. ISBN 978-973-100-107-4, CONSPRESS,  Materiale de constructie vol II,2011, 147 p</w:t>
            </w:r>
            <w:r w:rsidR="006A171C" w:rsidRPr="002242E4">
              <w:rPr>
                <w:rFonts w:cs="Arial"/>
                <w:bCs/>
                <w:sz w:val="22"/>
                <w:szCs w:val="22"/>
              </w:rPr>
              <w:t xml:space="preserve">.  </w:t>
            </w:r>
            <w:r w:rsidR="004C5442" w:rsidRPr="002242E4">
              <w:rPr>
                <w:rFonts w:cs="Arial"/>
                <w:bCs/>
                <w:sz w:val="22"/>
                <w:szCs w:val="22"/>
              </w:rPr>
              <w:t>ISBN 978-973-100-163-0, CONSPRESS</w:t>
            </w:r>
          </w:p>
          <w:p w:rsidR="009542C0" w:rsidRPr="002242E4" w:rsidRDefault="004C5442" w:rsidP="002242E4">
            <w:pPr>
              <w:pStyle w:val="CVNormal"/>
              <w:ind w:left="0" w:right="0"/>
              <w:jc w:val="both"/>
              <w:rPr>
                <w:rFonts w:cs="Arial"/>
                <w:bCs/>
                <w:sz w:val="22"/>
                <w:szCs w:val="22"/>
              </w:rPr>
            </w:pPr>
            <w:r w:rsidRPr="002242E4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A171C" w:rsidRPr="002242E4">
              <w:rPr>
                <w:rFonts w:cs="Arial"/>
                <w:bCs/>
                <w:sz w:val="22"/>
                <w:szCs w:val="22"/>
              </w:rPr>
              <w:t xml:space="preserve">Monografia:  </w:t>
            </w:r>
            <w:r w:rsidR="006A171C" w:rsidRPr="002242E4">
              <w:rPr>
                <w:rFonts w:cs="Arial"/>
                <w:sz w:val="22"/>
                <w:szCs w:val="22"/>
              </w:rPr>
              <w:t xml:space="preserve">Valorificarea deşeurilor şi subproduselor industriale în construcţii, </w:t>
            </w:r>
            <w:r w:rsidRPr="002242E4">
              <w:rPr>
                <w:rFonts w:cs="Arial"/>
                <w:sz w:val="22"/>
                <w:szCs w:val="22"/>
              </w:rPr>
              <w:t>352 p</w:t>
            </w:r>
            <w:r w:rsidR="006A171C" w:rsidRPr="002242E4">
              <w:rPr>
                <w:rFonts w:cs="Arial"/>
                <w:bCs/>
                <w:sz w:val="22"/>
                <w:szCs w:val="22"/>
              </w:rPr>
              <w:t>.</w:t>
            </w:r>
            <w:r w:rsidRPr="002242E4">
              <w:rPr>
                <w:rFonts w:cs="Arial"/>
                <w:bCs/>
                <w:sz w:val="22"/>
                <w:szCs w:val="22"/>
              </w:rPr>
              <w:t xml:space="preserve">ISBN </w:t>
            </w:r>
            <w:r w:rsidRPr="002242E4">
              <w:rPr>
                <w:rFonts w:cs="Arial"/>
                <w:sz w:val="22"/>
                <w:szCs w:val="22"/>
              </w:rPr>
              <w:t xml:space="preserve">973–685–027-7, </w:t>
            </w:r>
            <w:r w:rsidRPr="002242E4">
              <w:rPr>
                <w:rFonts w:cs="Arial"/>
                <w:bCs/>
                <w:sz w:val="22"/>
                <w:szCs w:val="22"/>
              </w:rPr>
              <w:t xml:space="preserve"> Matrixrom </w:t>
            </w:r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4C5442" w:rsidRPr="002242E4" w:rsidRDefault="004C5442" w:rsidP="002242E4">
            <w:pPr>
              <w:pStyle w:val="CVHeading3"/>
              <w:ind w:left="0" w:right="0"/>
              <w:jc w:val="both"/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7133" w:type="dxa"/>
            <w:gridSpan w:val="10"/>
          </w:tcPr>
          <w:p w:rsidR="004C5442" w:rsidRPr="002242E4" w:rsidRDefault="004C5442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094CBE" w:rsidRPr="002242E4" w:rsidRDefault="00094CBE" w:rsidP="002242E4">
            <w:pPr>
              <w:pStyle w:val="CVHeading3"/>
              <w:ind w:left="0" w:right="0"/>
              <w:jc w:val="both"/>
              <w:rPr>
                <w:rFonts w:cs="Arial"/>
                <w:b/>
                <w:iCs/>
                <w:sz w:val="22"/>
                <w:szCs w:val="22"/>
              </w:rPr>
            </w:pPr>
            <w:proofErr w:type="spellStart"/>
            <w:r w:rsidRPr="002242E4">
              <w:rPr>
                <w:rFonts w:cs="Arial"/>
                <w:b/>
                <w:iCs/>
                <w:sz w:val="22"/>
                <w:szCs w:val="22"/>
                <w:lang w:val="fr-FR"/>
              </w:rPr>
              <w:t>Cercetare-stiintifica</w:t>
            </w:r>
            <w:proofErr w:type="spellEnd"/>
          </w:p>
        </w:tc>
        <w:tc>
          <w:tcPr>
            <w:tcW w:w="7133" w:type="dxa"/>
            <w:gridSpan w:val="10"/>
          </w:tcPr>
          <w:p w:rsidR="00094CBE" w:rsidRPr="002242E4" w:rsidRDefault="00094CBE" w:rsidP="002242E4">
            <w:pPr>
              <w:pStyle w:val="CVNormal"/>
              <w:ind w:left="0" w:right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b/>
                <w:sz w:val="22"/>
                <w:szCs w:val="22"/>
              </w:rPr>
              <w:t>Responsabil sau director de proiect</w:t>
            </w:r>
            <w:r w:rsidRPr="002242E4">
              <w:rPr>
                <w:rFonts w:cs="Arial"/>
                <w:sz w:val="22"/>
                <w:szCs w:val="22"/>
              </w:rPr>
              <w:t xml:space="preserve"> în prog</w:t>
            </w:r>
            <w:r w:rsidR="00BF46E5" w:rsidRPr="002242E4">
              <w:rPr>
                <w:rFonts w:cs="Arial"/>
                <w:sz w:val="22"/>
                <w:szCs w:val="22"/>
              </w:rPr>
              <w:t>ramul naţional de cercetare, (13</w:t>
            </w:r>
            <w:r w:rsidRPr="002242E4">
              <w:rPr>
                <w:rFonts w:cs="Arial"/>
                <w:sz w:val="22"/>
                <w:szCs w:val="22"/>
              </w:rPr>
              <w:t xml:space="preserve"> proiecte nationale), responsabil contracte UTCB cu parteneri publici şi privaţi in domeniile principale: </w:t>
            </w:r>
          </w:p>
          <w:p w:rsidR="00EA7F87" w:rsidRPr="00BF02CE" w:rsidRDefault="006A171C" w:rsidP="00BF02CE">
            <w:pPr>
              <w:pStyle w:val="CVNormal"/>
              <w:numPr>
                <w:ilvl w:val="0"/>
                <w:numId w:val="2"/>
              </w:numPr>
              <w:ind w:left="0" w:right="0" w:firstLine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Betonul de înaltă performanţă şi betonul autocompactant</w:t>
            </w:r>
            <w:r w:rsidR="009073DF" w:rsidRPr="002242E4">
              <w:rPr>
                <w:rFonts w:cs="Arial"/>
                <w:sz w:val="22"/>
                <w:szCs w:val="22"/>
              </w:rPr>
              <w:t xml:space="preserve">. </w:t>
            </w:r>
            <w:r w:rsidR="00BF02CE" w:rsidRPr="002242E4">
              <w:rPr>
                <w:rFonts w:cs="Arial"/>
                <w:sz w:val="22"/>
                <w:szCs w:val="22"/>
              </w:rPr>
              <w:t xml:space="preserve">Responsabil proiect </w:t>
            </w:r>
            <w:r w:rsidR="00BF02CE">
              <w:rPr>
                <w:rFonts w:cs="Arial"/>
                <w:sz w:val="22"/>
                <w:szCs w:val="22"/>
              </w:rPr>
              <w:t xml:space="preserve">si editor - Specificatie tehnica: </w:t>
            </w:r>
            <w:r w:rsidR="00BF02CE" w:rsidRPr="002242E4">
              <w:rPr>
                <w:rFonts w:cs="Arial"/>
                <w:sz w:val="22"/>
                <w:szCs w:val="22"/>
              </w:rPr>
              <w:t>Producerea  betonului autocompactant</w:t>
            </w:r>
            <w:r w:rsidR="00BF02CE" w:rsidRPr="002242E4">
              <w:rPr>
                <w:rFonts w:cs="Arial"/>
                <w:bCs/>
                <w:sz w:val="22"/>
                <w:szCs w:val="22"/>
              </w:rPr>
              <w:t xml:space="preserve">, 2012   </w:t>
            </w:r>
            <w:r w:rsidR="003E072E">
              <w:fldChar w:fldCharType="begin"/>
            </w:r>
            <w:r w:rsidR="003E072E">
              <w:instrText xml:space="preserve"> HYPERLINK "http://www.psc.ro/" </w:instrText>
            </w:r>
            <w:r w:rsidR="003E072E">
              <w:fldChar w:fldCharType="separate"/>
            </w:r>
            <w:r w:rsidR="00BF02CE" w:rsidRPr="002242E4">
              <w:rPr>
                <w:rStyle w:val="Hyperlink"/>
                <w:rFonts w:cs="Arial"/>
                <w:sz w:val="22"/>
                <w:szCs w:val="22"/>
              </w:rPr>
              <w:t>www.psc.ro/</w:t>
            </w:r>
            <w:r w:rsidR="003E072E">
              <w:rPr>
                <w:rStyle w:val="Hyperlink"/>
                <w:rFonts w:cs="Arial"/>
                <w:sz w:val="22"/>
                <w:szCs w:val="22"/>
              </w:rPr>
              <w:fldChar w:fldCharType="end"/>
            </w:r>
            <w:r w:rsidR="00BF02CE" w:rsidRPr="002242E4">
              <w:rPr>
                <w:rFonts w:cs="Arial"/>
                <w:sz w:val="22"/>
                <w:szCs w:val="22"/>
              </w:rPr>
              <w:t>.</w:t>
            </w:r>
          </w:p>
          <w:p w:rsidR="00EA7F87" w:rsidRDefault="006A171C" w:rsidP="002242E4">
            <w:pPr>
              <w:pStyle w:val="CVNormal"/>
              <w:numPr>
                <w:ilvl w:val="0"/>
                <w:numId w:val="2"/>
              </w:numPr>
              <w:ind w:left="0" w:right="0" w:firstLine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Betoane speciale pentru domeniul nuclear</w:t>
            </w:r>
            <w:r w:rsidR="00EA7F87" w:rsidRPr="002242E4">
              <w:rPr>
                <w:rFonts w:cs="Arial"/>
                <w:sz w:val="22"/>
                <w:szCs w:val="22"/>
              </w:rPr>
              <w:t xml:space="preserve"> </w:t>
            </w:r>
          </w:p>
          <w:p w:rsidR="00094CBE" w:rsidRPr="002242E4" w:rsidRDefault="00094CBE" w:rsidP="002242E4">
            <w:pPr>
              <w:pStyle w:val="CVNormal"/>
              <w:numPr>
                <w:ilvl w:val="0"/>
                <w:numId w:val="2"/>
              </w:numPr>
              <w:ind w:left="0" w:right="0" w:firstLine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Valorificarea subproduselor industriale  şi a deşeurilor  minerale ca materii prime secundare, MPS,  în construcţii.  Metode de evaluare a proprietăţilor de mediu ale produselor de construcţii, Inertizarea deşeurilor industriale minerale.</w:t>
            </w:r>
          </w:p>
          <w:p w:rsidR="009073DF" w:rsidRPr="002242E4" w:rsidRDefault="009073DF" w:rsidP="002242E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Arial Narrow" w:hAnsi="Arial Narrow" w:cs="Arial"/>
                <w:b/>
                <w:i/>
              </w:rPr>
            </w:pPr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Director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Centru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Cercetare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UTCB. -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Valorificarea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Deseurilor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Minerale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in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Materiale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Constructie</w:t>
            </w:r>
            <w:proofErr w:type="spellEnd"/>
            <w:r w:rsidRPr="002242E4">
              <w:rPr>
                <w:rFonts w:ascii="Arial Narrow" w:hAnsi="Arial Narrow" w:cs="Arial"/>
                <w:bCs/>
                <w:sz w:val="22"/>
                <w:szCs w:val="22"/>
                <w:lang w:eastAsia="de-DE"/>
              </w:rPr>
              <w:t xml:space="preserve"> </w:t>
            </w:r>
            <w:hyperlink r:id="rId12" w:tgtFrame="_blank" w:history="1">
              <w:r w:rsidRPr="002242E4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http://ccvademc.utcb.ro/</w:t>
              </w:r>
            </w:hyperlink>
          </w:p>
          <w:p w:rsidR="009542C0" w:rsidRPr="002242E4" w:rsidRDefault="00094CBE" w:rsidP="002242E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  <w:proofErr w:type="spellStart"/>
            <w:r w:rsidRPr="002242E4">
              <w:rPr>
                <w:rFonts w:ascii="Arial Narrow" w:hAnsi="Arial Narrow" w:cs="Arial"/>
                <w:b/>
                <w:i/>
                <w:sz w:val="22"/>
                <w:szCs w:val="22"/>
              </w:rPr>
              <w:t>Activitate</w:t>
            </w:r>
            <w:proofErr w:type="spellEnd"/>
            <w:r w:rsidRPr="002242E4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b/>
                <w:i/>
                <w:sz w:val="22"/>
                <w:szCs w:val="22"/>
              </w:rPr>
              <w:t>publicistica</w:t>
            </w:r>
            <w:proofErr w:type="spellEnd"/>
            <w:r w:rsidRPr="002242E4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bCs/>
                <w:iCs/>
                <w:sz w:val="22"/>
                <w:szCs w:val="22"/>
              </w:rPr>
              <w:t>A</w:t>
            </w:r>
            <w:r w:rsidRPr="002242E4">
              <w:rPr>
                <w:rFonts w:ascii="Arial Narrow" w:hAnsi="Arial Narrow" w:cs="Arial"/>
                <w:sz w:val="22"/>
                <w:szCs w:val="22"/>
              </w:rPr>
              <w:t>utor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sau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(co)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au</w:t>
            </w:r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>tor</w:t>
            </w:r>
            <w:proofErr w:type="spellEnd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 xml:space="preserve"> a  94 </w:t>
            </w:r>
            <w:proofErr w:type="spellStart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>articole</w:t>
            </w:r>
            <w:proofErr w:type="spellEnd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 xml:space="preserve"> din care </w:t>
            </w:r>
            <w:proofErr w:type="spellStart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>peste</w:t>
            </w:r>
            <w:proofErr w:type="spellEnd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 xml:space="preserve"> 25 </w:t>
            </w:r>
            <w:proofErr w:type="spellStart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>articole</w:t>
            </w:r>
            <w:proofErr w:type="spellEnd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 xml:space="preserve">  in </w:t>
            </w:r>
            <w:proofErr w:type="spellStart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>publicatii</w:t>
            </w:r>
            <w:proofErr w:type="spellEnd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>disponibile</w:t>
            </w:r>
            <w:proofErr w:type="spellEnd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073DF" w:rsidRPr="002242E4">
              <w:rPr>
                <w:rFonts w:ascii="Arial Narrow" w:hAnsi="Arial Narrow" w:cs="Arial"/>
                <w:sz w:val="22"/>
                <w:szCs w:val="22"/>
              </w:rPr>
              <w:t xml:space="preserve"> ISI</w:t>
            </w:r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 xml:space="preserve"> web of knowledge </w:t>
            </w:r>
            <w:r w:rsidR="009073DF"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si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40 </w:t>
            </w:r>
            <w:proofErr w:type="spellStart"/>
            <w:r w:rsidR="00116D70" w:rsidRPr="002242E4">
              <w:rPr>
                <w:rFonts w:ascii="Arial Narrow" w:hAnsi="Arial Narrow" w:cs="Arial"/>
                <w:sz w:val="22"/>
                <w:szCs w:val="22"/>
              </w:rPr>
              <w:t>articole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în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volumele</w:t>
            </w:r>
            <w:proofErr w:type="spellEnd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>manifestărilor</w:t>
            </w:r>
            <w:proofErr w:type="spellEnd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>ştiinţifice</w:t>
            </w:r>
            <w:proofErr w:type="spellEnd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 xml:space="preserve"> cu </w:t>
            </w:r>
            <w:proofErr w:type="spellStart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>c</w:t>
            </w:r>
            <w:r w:rsidRPr="002242E4">
              <w:rPr>
                <w:rFonts w:ascii="Arial Narrow" w:hAnsi="Arial Narrow" w:cs="Arial"/>
                <w:sz w:val="22"/>
                <w:szCs w:val="22"/>
              </w:rPr>
              <w:t>omitet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ştii</w:t>
            </w:r>
            <w:r w:rsidR="006B17B7" w:rsidRPr="002242E4">
              <w:rPr>
                <w:rFonts w:ascii="Arial Narrow" w:hAnsi="Arial Narrow" w:cs="Arial"/>
                <w:sz w:val="22"/>
                <w:szCs w:val="22"/>
              </w:rPr>
              <w:t>nţific</w:t>
            </w:r>
            <w:proofErr w:type="spellEnd"/>
            <w:r w:rsidR="006B17B7" w:rsidRPr="002242E4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proofErr w:type="spellStart"/>
            <w:r w:rsidR="006B17B7" w:rsidRPr="002242E4">
              <w:rPr>
                <w:rFonts w:ascii="Arial Narrow" w:hAnsi="Arial Narrow" w:cs="Arial"/>
                <w:sz w:val="22"/>
                <w:szCs w:val="22"/>
              </w:rPr>
              <w:t>recenzare</w:t>
            </w:r>
            <w:proofErr w:type="spellEnd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>disponibile</w:t>
            </w:r>
            <w:proofErr w:type="spellEnd"/>
            <w:r w:rsidR="00BF46E5" w:rsidRPr="002242E4">
              <w:rPr>
                <w:rFonts w:ascii="Arial Narrow" w:hAnsi="Arial Narrow" w:cs="Arial"/>
                <w:sz w:val="22"/>
                <w:szCs w:val="22"/>
              </w:rPr>
              <w:t xml:space="preserve"> in BDI</w:t>
            </w:r>
            <w:r w:rsidR="009073DF" w:rsidRPr="002242E4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BB24BC" w:rsidRDefault="00AF24B6" w:rsidP="002242E4">
            <w:pPr>
              <w:pStyle w:val="CVHeading2-FirstLine"/>
              <w:spacing w:before="0"/>
              <w:ind w:left="0" w:right="0"/>
              <w:jc w:val="both"/>
              <w:rPr>
                <w:rFonts w:cs="Arial"/>
                <w:b/>
                <w:szCs w:val="22"/>
              </w:rPr>
            </w:pPr>
            <w:r w:rsidRPr="002242E4">
              <w:rPr>
                <w:rFonts w:cs="Arial"/>
                <w:b/>
                <w:szCs w:val="22"/>
              </w:rPr>
              <w:t>Competenţe şi</w:t>
            </w:r>
          </w:p>
          <w:p w:rsidR="00AF24B6" w:rsidRPr="002242E4" w:rsidRDefault="00AF24B6" w:rsidP="002242E4">
            <w:pPr>
              <w:pStyle w:val="CVHeading2-FirstLine"/>
              <w:spacing w:before="0"/>
              <w:ind w:left="0" w:right="0"/>
              <w:jc w:val="both"/>
              <w:rPr>
                <w:rFonts w:cs="Arial"/>
                <w:b/>
                <w:szCs w:val="22"/>
              </w:rPr>
            </w:pPr>
            <w:r w:rsidRPr="002242E4">
              <w:rPr>
                <w:rFonts w:cs="Arial"/>
                <w:b/>
                <w:szCs w:val="22"/>
              </w:rPr>
              <w:t xml:space="preserve"> aptitudini organizatorice</w:t>
            </w:r>
          </w:p>
        </w:tc>
        <w:tc>
          <w:tcPr>
            <w:tcW w:w="7133" w:type="dxa"/>
            <w:gridSpan w:val="10"/>
          </w:tcPr>
          <w:p w:rsidR="00AF24B6" w:rsidRPr="002242E4" w:rsidRDefault="00AF24B6" w:rsidP="002242E4">
            <w:pPr>
              <w:pStyle w:val="BodyText"/>
              <w:numPr>
                <w:ilvl w:val="0"/>
                <w:numId w:val="3"/>
              </w:numPr>
              <w:tabs>
                <w:tab w:val="clear" w:pos="495"/>
                <w:tab w:val="num" w:pos="305"/>
              </w:tabs>
              <w:spacing w:after="0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Experienţă organizatorică dobândită prin coordonarea activităţii de </w:t>
            </w:r>
            <w:r w:rsidRPr="002242E4">
              <w:rPr>
                <w:rFonts w:cs="Arial"/>
                <w:spacing w:val="-2"/>
                <w:sz w:val="22"/>
                <w:szCs w:val="22"/>
              </w:rPr>
              <w:t>c</w:t>
            </w:r>
            <w:r w:rsidRPr="002242E4">
              <w:rPr>
                <w:rFonts w:cs="Arial"/>
                <w:sz w:val="22"/>
                <w:szCs w:val="22"/>
              </w:rPr>
              <w:t>e</w:t>
            </w:r>
            <w:r w:rsidRPr="002242E4">
              <w:rPr>
                <w:rFonts w:cs="Arial"/>
                <w:spacing w:val="1"/>
                <w:sz w:val="22"/>
                <w:szCs w:val="22"/>
              </w:rPr>
              <w:t>r</w:t>
            </w:r>
            <w:r w:rsidRPr="002242E4">
              <w:rPr>
                <w:rFonts w:cs="Arial"/>
                <w:spacing w:val="-2"/>
                <w:sz w:val="22"/>
                <w:szCs w:val="22"/>
              </w:rPr>
              <w:t>c</w:t>
            </w:r>
            <w:r w:rsidRPr="002242E4">
              <w:rPr>
                <w:rFonts w:cs="Arial"/>
                <w:spacing w:val="1"/>
                <w:sz w:val="22"/>
                <w:szCs w:val="22"/>
              </w:rPr>
              <w:t>e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t</w:t>
            </w:r>
            <w:r w:rsidRPr="002242E4">
              <w:rPr>
                <w:rFonts w:cs="Arial"/>
                <w:spacing w:val="1"/>
                <w:sz w:val="22"/>
                <w:szCs w:val="22"/>
              </w:rPr>
              <w:t>a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r</w:t>
            </w:r>
            <w:r w:rsidRPr="002242E4">
              <w:rPr>
                <w:rFonts w:cs="Arial"/>
                <w:sz w:val="22"/>
                <w:szCs w:val="22"/>
              </w:rPr>
              <w:t xml:space="preserve">e 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ş</w:t>
            </w:r>
            <w:r w:rsidRPr="002242E4">
              <w:rPr>
                <w:rFonts w:cs="Arial"/>
                <w:sz w:val="22"/>
                <w:szCs w:val="22"/>
              </w:rPr>
              <w:t>i</w:t>
            </w:r>
            <w:r w:rsidRPr="002242E4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a</w:t>
            </w:r>
            <w:r w:rsidRPr="002242E4">
              <w:rPr>
                <w:rFonts w:cs="Arial"/>
                <w:spacing w:val="2"/>
                <w:sz w:val="22"/>
                <w:szCs w:val="22"/>
              </w:rPr>
              <w:t>d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mi</w:t>
            </w:r>
            <w:r w:rsidRPr="002242E4">
              <w:rPr>
                <w:rFonts w:cs="Arial"/>
                <w:spacing w:val="2"/>
                <w:sz w:val="22"/>
                <w:szCs w:val="22"/>
              </w:rPr>
              <w:t>n</w:t>
            </w:r>
            <w:r w:rsidRPr="002242E4">
              <w:rPr>
                <w:rFonts w:cs="Arial"/>
                <w:sz w:val="22"/>
                <w:szCs w:val="22"/>
              </w:rPr>
              <w:t>i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s</w:t>
            </w:r>
            <w:r w:rsidRPr="002242E4">
              <w:rPr>
                <w:rFonts w:cs="Arial"/>
                <w:sz w:val="22"/>
                <w:szCs w:val="22"/>
              </w:rPr>
              <w:t>t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r</w:t>
            </w:r>
            <w:r w:rsidRPr="002242E4">
              <w:rPr>
                <w:rFonts w:cs="Arial"/>
                <w:spacing w:val="2"/>
                <w:sz w:val="22"/>
                <w:szCs w:val="22"/>
              </w:rPr>
              <w:t>a</w:t>
            </w:r>
            <w:r w:rsidRPr="002242E4">
              <w:rPr>
                <w:rFonts w:cs="Arial"/>
                <w:spacing w:val="-2"/>
                <w:sz w:val="22"/>
                <w:szCs w:val="22"/>
              </w:rPr>
              <w:t>t</w:t>
            </w:r>
            <w:r w:rsidRPr="002242E4">
              <w:rPr>
                <w:rFonts w:cs="Arial"/>
                <w:sz w:val="22"/>
                <w:szCs w:val="22"/>
              </w:rPr>
              <w:t>i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v</w:t>
            </w:r>
            <w:r w:rsidRPr="002242E4">
              <w:rPr>
                <w:rFonts w:cs="Arial"/>
                <w:sz w:val="22"/>
                <w:szCs w:val="22"/>
              </w:rPr>
              <w:t xml:space="preserve">e în 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L</w:t>
            </w:r>
            <w:r w:rsidRPr="002242E4">
              <w:rPr>
                <w:rFonts w:cs="Arial"/>
                <w:sz w:val="22"/>
                <w:szCs w:val="22"/>
              </w:rPr>
              <w:t>a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b</w:t>
            </w:r>
            <w:r w:rsidRPr="002242E4">
              <w:rPr>
                <w:rFonts w:cs="Arial"/>
                <w:spacing w:val="2"/>
                <w:sz w:val="22"/>
                <w:szCs w:val="22"/>
              </w:rPr>
              <w:t>o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r</w:t>
            </w:r>
            <w:r w:rsidRPr="002242E4">
              <w:rPr>
                <w:rFonts w:cs="Arial"/>
                <w:spacing w:val="2"/>
                <w:sz w:val="22"/>
                <w:szCs w:val="22"/>
              </w:rPr>
              <w:t>a</w:t>
            </w:r>
            <w:r w:rsidRPr="002242E4">
              <w:rPr>
                <w:rFonts w:cs="Arial"/>
                <w:spacing w:val="-2"/>
                <w:sz w:val="22"/>
                <w:szCs w:val="22"/>
              </w:rPr>
              <w:t>t</w:t>
            </w:r>
            <w:r w:rsidRPr="002242E4">
              <w:rPr>
                <w:rFonts w:cs="Arial"/>
                <w:sz w:val="22"/>
                <w:szCs w:val="22"/>
              </w:rPr>
              <w:t>o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r</w:t>
            </w:r>
            <w:r w:rsidRPr="002242E4">
              <w:rPr>
                <w:rFonts w:cs="Arial"/>
                <w:sz w:val="22"/>
                <w:szCs w:val="22"/>
              </w:rPr>
              <w:t>ul</w:t>
            </w:r>
            <w:r w:rsidRPr="002242E4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d</w:t>
            </w:r>
            <w:r w:rsidRPr="002242E4">
              <w:rPr>
                <w:rFonts w:cs="Arial"/>
                <w:sz w:val="22"/>
                <w:szCs w:val="22"/>
              </w:rPr>
              <w:t>e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 xml:space="preserve"> Materiale de Construcţie</w:t>
            </w:r>
            <w:r w:rsidRPr="002242E4">
              <w:rPr>
                <w:rFonts w:cs="Arial"/>
                <w:sz w:val="22"/>
                <w:szCs w:val="22"/>
              </w:rPr>
              <w:t xml:space="preserve"> </w:t>
            </w:r>
            <w:r w:rsidR="00116D70" w:rsidRPr="002242E4">
              <w:rPr>
                <w:rFonts w:cs="Arial"/>
                <w:sz w:val="22"/>
                <w:szCs w:val="22"/>
              </w:rPr>
              <w:t xml:space="preserve"> UTCB </w:t>
            </w:r>
            <w:r w:rsidRPr="002242E4">
              <w:rPr>
                <w:rFonts w:cs="Arial"/>
                <w:sz w:val="22"/>
                <w:szCs w:val="22"/>
              </w:rPr>
              <w:t>-   în proiecte de cercetare si lucrari de disertatie;</w:t>
            </w:r>
          </w:p>
          <w:p w:rsidR="00AF24B6" w:rsidRPr="002242E4" w:rsidRDefault="00AF24B6" w:rsidP="002242E4">
            <w:pPr>
              <w:pStyle w:val="BodyText"/>
              <w:numPr>
                <w:ilvl w:val="0"/>
                <w:numId w:val="3"/>
              </w:numPr>
              <w:tabs>
                <w:tab w:val="clear" w:pos="495"/>
                <w:tab w:val="num" w:pos="305"/>
              </w:tabs>
              <w:spacing w:after="0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 C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o</w:t>
            </w:r>
            <w:r w:rsidRPr="002242E4">
              <w:rPr>
                <w:rFonts w:cs="Arial"/>
                <w:spacing w:val="2"/>
                <w:sz w:val="22"/>
                <w:szCs w:val="22"/>
              </w:rPr>
              <w:t>o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r</w:t>
            </w:r>
            <w:r w:rsidRPr="002242E4">
              <w:rPr>
                <w:rFonts w:cs="Arial"/>
                <w:sz w:val="22"/>
                <w:szCs w:val="22"/>
              </w:rPr>
              <w:t>d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o</w:t>
            </w:r>
            <w:r w:rsidRPr="002242E4">
              <w:rPr>
                <w:rFonts w:cs="Arial"/>
                <w:sz w:val="22"/>
                <w:szCs w:val="22"/>
              </w:rPr>
              <w:t>na</w:t>
            </w:r>
            <w:r w:rsidR="00116D70" w:rsidRPr="002242E4">
              <w:rPr>
                <w:rFonts w:cs="Arial"/>
                <w:sz w:val="22"/>
                <w:szCs w:val="22"/>
              </w:rPr>
              <w:t>tor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 xml:space="preserve"> ştii</w:t>
            </w:r>
            <w:r w:rsidRPr="002242E4">
              <w:rPr>
                <w:rFonts w:cs="Arial"/>
                <w:spacing w:val="1"/>
                <w:sz w:val="22"/>
                <w:szCs w:val="22"/>
              </w:rPr>
              <w:t>n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ţ</w:t>
            </w:r>
            <w:r w:rsidRPr="002242E4">
              <w:rPr>
                <w:rFonts w:cs="Arial"/>
                <w:sz w:val="22"/>
                <w:szCs w:val="22"/>
              </w:rPr>
              <w:t>if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i</w:t>
            </w:r>
            <w:r w:rsidRPr="002242E4">
              <w:rPr>
                <w:rFonts w:cs="Arial"/>
                <w:sz w:val="22"/>
                <w:szCs w:val="22"/>
              </w:rPr>
              <w:t>c</w:t>
            </w:r>
            <w:r w:rsidRPr="002242E4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ş</w:t>
            </w:r>
            <w:r w:rsidRPr="002242E4">
              <w:rPr>
                <w:rFonts w:cs="Arial"/>
                <w:sz w:val="22"/>
                <w:szCs w:val="22"/>
              </w:rPr>
              <w:t>i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242E4">
              <w:rPr>
                <w:rFonts w:cs="Arial"/>
                <w:sz w:val="22"/>
                <w:szCs w:val="22"/>
              </w:rPr>
              <w:t>f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in</w:t>
            </w:r>
            <w:r w:rsidRPr="002242E4">
              <w:rPr>
                <w:rFonts w:cs="Arial"/>
                <w:sz w:val="22"/>
                <w:szCs w:val="22"/>
              </w:rPr>
              <w:t>anciar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242E4">
              <w:rPr>
                <w:rFonts w:cs="Arial"/>
                <w:spacing w:val="2"/>
                <w:sz w:val="22"/>
                <w:szCs w:val="22"/>
              </w:rPr>
              <w:t>e</w:t>
            </w:r>
            <w:r w:rsidRPr="002242E4">
              <w:rPr>
                <w:rFonts w:cs="Arial"/>
                <w:spacing w:val="-2"/>
                <w:sz w:val="22"/>
                <w:szCs w:val="22"/>
              </w:rPr>
              <w:t>c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hi</w:t>
            </w:r>
            <w:r w:rsidRPr="002242E4">
              <w:rPr>
                <w:rFonts w:cs="Arial"/>
                <w:sz w:val="22"/>
                <w:szCs w:val="22"/>
              </w:rPr>
              <w:t>pe</w:t>
            </w:r>
            <w:r w:rsidRPr="002242E4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242E4">
              <w:rPr>
                <w:rFonts w:cs="Arial"/>
                <w:sz w:val="22"/>
                <w:szCs w:val="22"/>
              </w:rPr>
              <w:t>de</w:t>
            </w:r>
            <w:r w:rsidRPr="002242E4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l</w:t>
            </w:r>
            <w:r w:rsidRPr="002242E4">
              <w:rPr>
                <w:rFonts w:cs="Arial"/>
                <w:spacing w:val="2"/>
                <w:sz w:val="22"/>
                <w:szCs w:val="22"/>
              </w:rPr>
              <w:t>u</w:t>
            </w:r>
            <w:r w:rsidRPr="002242E4">
              <w:rPr>
                <w:rFonts w:cs="Arial"/>
                <w:spacing w:val="-2"/>
                <w:sz w:val="22"/>
                <w:szCs w:val="22"/>
              </w:rPr>
              <w:t>c</w:t>
            </w:r>
            <w:r w:rsidRPr="002242E4">
              <w:rPr>
                <w:rFonts w:cs="Arial"/>
                <w:sz w:val="22"/>
                <w:szCs w:val="22"/>
              </w:rPr>
              <w:t xml:space="preserve">ru 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î</w:t>
            </w:r>
            <w:r w:rsidRPr="002242E4">
              <w:rPr>
                <w:rFonts w:cs="Arial"/>
                <w:sz w:val="22"/>
                <w:szCs w:val="22"/>
              </w:rPr>
              <w:t>n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2242E4">
              <w:rPr>
                <w:rFonts w:cs="Arial"/>
                <w:sz w:val="22"/>
                <w:szCs w:val="22"/>
              </w:rPr>
              <w:t>p</w:t>
            </w:r>
            <w:r w:rsidRPr="002242E4">
              <w:rPr>
                <w:rFonts w:cs="Arial"/>
                <w:spacing w:val="-1"/>
                <w:sz w:val="22"/>
                <w:szCs w:val="22"/>
              </w:rPr>
              <w:t>ro</w:t>
            </w:r>
            <w:r w:rsidRPr="002242E4">
              <w:rPr>
                <w:rFonts w:cs="Arial"/>
                <w:sz w:val="22"/>
                <w:szCs w:val="22"/>
              </w:rPr>
              <w:t>iecte;</w:t>
            </w:r>
          </w:p>
          <w:p w:rsidR="00AF24B6" w:rsidRPr="002242E4" w:rsidRDefault="00AF24B6" w:rsidP="002242E4">
            <w:pPr>
              <w:pStyle w:val="BodyText"/>
              <w:numPr>
                <w:ilvl w:val="0"/>
                <w:numId w:val="3"/>
              </w:numPr>
              <w:tabs>
                <w:tab w:val="clear" w:pos="495"/>
                <w:tab w:val="num" w:pos="305"/>
              </w:tabs>
              <w:spacing w:after="0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C</w:t>
            </w:r>
            <w:proofErr w:type="spellStart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>ontributii</w:t>
            </w:r>
            <w:proofErr w:type="spellEnd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>dezvoltarea</w:t>
            </w:r>
            <w:proofErr w:type="spellEnd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>bazei</w:t>
            </w:r>
            <w:proofErr w:type="spellEnd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>materiale</w:t>
            </w:r>
            <w:proofErr w:type="spellEnd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 xml:space="preserve">  de </w:t>
            </w:r>
            <w:proofErr w:type="spellStart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>cercetare</w:t>
            </w:r>
            <w:proofErr w:type="spellEnd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>achizitii</w:t>
            </w:r>
            <w:proofErr w:type="spellEnd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>finantate</w:t>
            </w:r>
            <w:proofErr w:type="spellEnd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>din</w:t>
            </w:r>
            <w:proofErr w:type="spellEnd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 xml:space="preserve"> contracte de </w:t>
            </w:r>
            <w:proofErr w:type="spellStart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>cercetare</w:t>
            </w:r>
            <w:proofErr w:type="spellEnd"/>
            <w:r w:rsidRPr="002242E4">
              <w:rPr>
                <w:rFonts w:cs="Arial"/>
                <w:bCs/>
                <w:sz w:val="22"/>
                <w:szCs w:val="22"/>
                <w:lang w:val="fr-FR"/>
              </w:rPr>
              <w:t>;</w:t>
            </w:r>
          </w:p>
          <w:p w:rsidR="00AF24B6" w:rsidRPr="002242E4" w:rsidRDefault="00AF24B6" w:rsidP="002242E4">
            <w:pPr>
              <w:pStyle w:val="BodyText"/>
              <w:numPr>
                <w:ilvl w:val="0"/>
                <w:numId w:val="1"/>
              </w:numPr>
              <w:tabs>
                <w:tab w:val="clear" w:pos="495"/>
                <w:tab w:val="num" w:pos="305"/>
              </w:tabs>
              <w:spacing w:after="0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 xml:space="preserve"> Initiator /organizator - in echipa,  Director  Centru de Cercetare UTCB. - Valorificarea Deseurilor Minerale in Materiale de Constructie</w:t>
            </w:r>
            <w:r w:rsidRPr="002242E4">
              <w:rPr>
                <w:rFonts w:cs="Arial"/>
                <w:bCs/>
                <w:sz w:val="22"/>
                <w:szCs w:val="22"/>
                <w:lang w:eastAsia="de-DE"/>
              </w:rPr>
              <w:t xml:space="preserve"> </w:t>
            </w:r>
          </w:p>
          <w:p w:rsidR="00AF24B6" w:rsidRPr="002242E4" w:rsidRDefault="00AF24B6" w:rsidP="002242E4">
            <w:pPr>
              <w:pStyle w:val="BodyText"/>
              <w:numPr>
                <w:ilvl w:val="0"/>
                <w:numId w:val="1"/>
              </w:numPr>
              <w:tabs>
                <w:tab w:val="clear" w:pos="495"/>
                <w:tab w:val="num" w:pos="305"/>
              </w:tabs>
              <w:spacing w:after="0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bCs/>
                <w:sz w:val="22"/>
                <w:szCs w:val="22"/>
                <w:lang w:eastAsia="de-DE"/>
              </w:rPr>
              <w:t>Membru in comitete stiintifice ale conferintelor na</w:t>
            </w:r>
            <w:r w:rsidR="00116D70" w:rsidRPr="002242E4">
              <w:rPr>
                <w:rFonts w:cs="Arial"/>
                <w:bCs/>
                <w:sz w:val="22"/>
                <w:szCs w:val="22"/>
                <w:lang w:eastAsia="de-DE"/>
              </w:rPr>
              <w:t>tionale,  internationale</w:t>
            </w:r>
          </w:p>
          <w:p w:rsidR="00116D70" w:rsidRPr="002242E4" w:rsidRDefault="00116D70" w:rsidP="002242E4">
            <w:pPr>
              <w:pStyle w:val="BodyText"/>
              <w:numPr>
                <w:ilvl w:val="0"/>
                <w:numId w:val="1"/>
              </w:numPr>
              <w:tabs>
                <w:tab w:val="clear" w:pos="495"/>
                <w:tab w:val="num" w:pos="305"/>
              </w:tabs>
              <w:spacing w:after="0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2242E4">
              <w:rPr>
                <w:rFonts w:cs="Arial"/>
                <w:bCs/>
                <w:sz w:val="22"/>
                <w:szCs w:val="22"/>
                <w:lang w:val="en-US" w:eastAsia="de-DE"/>
              </w:rPr>
              <w:t xml:space="preserve">Initiator </w:t>
            </w:r>
            <w:proofErr w:type="spellStart"/>
            <w:proofErr w:type="gramStart"/>
            <w:r w:rsidRPr="002242E4">
              <w:rPr>
                <w:rFonts w:cs="Arial"/>
                <w:bCs/>
                <w:sz w:val="22"/>
                <w:szCs w:val="22"/>
                <w:lang w:val="en-US" w:eastAsia="de-DE"/>
              </w:rPr>
              <w:t>organizare</w:t>
            </w:r>
            <w:proofErr w:type="spellEnd"/>
            <w:r w:rsidRPr="002242E4">
              <w:rPr>
                <w:rFonts w:cs="Arial"/>
                <w:bCs/>
                <w:sz w:val="22"/>
                <w:szCs w:val="22"/>
                <w:lang w:val="en-US" w:eastAsia="de-DE"/>
              </w:rPr>
              <w:t xml:space="preserve">  Seminar</w:t>
            </w:r>
            <w:proofErr w:type="gramEnd"/>
            <w:r w:rsidR="00AF24B6" w:rsidRPr="002242E4">
              <w:rPr>
                <w:rFonts w:cs="Arial"/>
                <w:bCs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="00AF24B6" w:rsidRPr="002242E4">
              <w:rPr>
                <w:rFonts w:cs="Arial"/>
                <w:bCs/>
                <w:sz w:val="22"/>
                <w:szCs w:val="22"/>
                <w:lang w:val="en-US" w:eastAsia="de-DE"/>
              </w:rPr>
              <w:t>Stiintific</w:t>
            </w:r>
            <w:proofErr w:type="spellEnd"/>
            <w:r w:rsidR="00AF24B6" w:rsidRPr="002242E4">
              <w:rPr>
                <w:rFonts w:cs="Arial"/>
                <w:bCs/>
                <w:sz w:val="22"/>
                <w:szCs w:val="22"/>
                <w:lang w:val="en-US" w:eastAsia="de-DE"/>
              </w:rPr>
              <w:t xml:space="preserve"> A </w:t>
            </w:r>
            <w:proofErr w:type="spellStart"/>
            <w:r w:rsidR="00AF24B6" w:rsidRPr="002242E4">
              <w:rPr>
                <w:rFonts w:cs="Arial"/>
                <w:bCs/>
                <w:sz w:val="22"/>
                <w:szCs w:val="22"/>
                <w:lang w:val="en-US" w:eastAsia="de-DE"/>
              </w:rPr>
              <w:t>Steopoe</w:t>
            </w:r>
            <w:proofErr w:type="spellEnd"/>
            <w:r w:rsidR="00AF24B6" w:rsidRPr="002242E4">
              <w:rPr>
                <w:rFonts w:cs="Arial"/>
                <w:bCs/>
                <w:sz w:val="22"/>
                <w:szCs w:val="22"/>
                <w:lang w:val="en-US" w:eastAsia="de-DE"/>
              </w:rPr>
              <w:t>.</w:t>
            </w:r>
            <w:r w:rsidRPr="002242E4">
              <w:rPr>
                <w:rFonts w:cs="Arial"/>
                <w:bCs/>
                <w:sz w:val="22"/>
                <w:szCs w:val="22"/>
                <w:lang w:val="en-US" w:eastAsia="de-DE"/>
              </w:rPr>
              <w:t xml:space="preserve"> Editor al </w:t>
            </w:r>
            <w:proofErr w:type="spellStart"/>
            <w:r w:rsidRPr="002242E4">
              <w:rPr>
                <w:rFonts w:cs="Arial"/>
                <w:bCs/>
                <w:sz w:val="22"/>
                <w:szCs w:val="22"/>
                <w:lang w:val="en-US" w:eastAsia="de-DE"/>
              </w:rPr>
              <w:t>volume</w:t>
            </w:r>
            <w:r w:rsidR="00751E66">
              <w:rPr>
                <w:rFonts w:cs="Arial"/>
                <w:bCs/>
                <w:sz w:val="22"/>
                <w:szCs w:val="22"/>
                <w:lang w:val="en-US" w:eastAsia="de-DE"/>
              </w:rPr>
              <w:t>lor</w:t>
            </w:r>
            <w:proofErr w:type="spellEnd"/>
            <w:r w:rsidR="00AF24B6" w:rsidRPr="002242E4">
              <w:rPr>
                <w:rFonts w:cs="Arial"/>
                <w:bCs/>
                <w:sz w:val="22"/>
                <w:szCs w:val="22"/>
                <w:lang w:val="en-US" w:eastAsia="de-DE"/>
              </w:rPr>
              <w:t xml:space="preserve"> (2001, 2002, 2003, 2004, 2008</w:t>
            </w:r>
            <w:r w:rsidR="00751E66">
              <w:rPr>
                <w:rFonts w:cs="Arial"/>
                <w:bCs/>
                <w:sz w:val="22"/>
                <w:szCs w:val="22"/>
                <w:lang w:val="en-US" w:eastAsia="de-DE"/>
              </w:rPr>
              <w:t>)</w:t>
            </w:r>
          </w:p>
        </w:tc>
      </w:tr>
      <w:tr w:rsidR="00BB24BC" w:rsidRPr="00751E66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BB24BC" w:rsidRDefault="00AF24B6" w:rsidP="002242E4">
            <w:pPr>
              <w:pStyle w:val="CVHeading2-FirstLine"/>
              <w:spacing w:before="0"/>
              <w:ind w:left="0" w:right="0"/>
              <w:jc w:val="both"/>
              <w:rPr>
                <w:rFonts w:cs="Arial"/>
                <w:b/>
                <w:szCs w:val="22"/>
              </w:rPr>
            </w:pPr>
            <w:r w:rsidRPr="002242E4">
              <w:rPr>
                <w:rFonts w:cs="Arial"/>
                <w:b/>
                <w:szCs w:val="22"/>
              </w:rPr>
              <w:t>Alte competenţe şi</w:t>
            </w:r>
          </w:p>
          <w:p w:rsidR="00AF24B6" w:rsidRPr="002242E4" w:rsidRDefault="00AF24B6" w:rsidP="002242E4">
            <w:pPr>
              <w:pStyle w:val="CVHeading2-FirstLine"/>
              <w:spacing w:before="0"/>
              <w:ind w:left="0" w:right="0"/>
              <w:jc w:val="both"/>
              <w:rPr>
                <w:rFonts w:cs="Arial"/>
                <w:b/>
                <w:szCs w:val="22"/>
              </w:rPr>
            </w:pPr>
            <w:r w:rsidRPr="002242E4">
              <w:rPr>
                <w:rFonts w:cs="Arial"/>
                <w:b/>
                <w:szCs w:val="22"/>
              </w:rPr>
              <w:t xml:space="preserve"> aptitudini</w:t>
            </w:r>
          </w:p>
        </w:tc>
        <w:tc>
          <w:tcPr>
            <w:tcW w:w="7133" w:type="dxa"/>
            <w:gridSpan w:val="10"/>
          </w:tcPr>
          <w:p w:rsidR="00AF24B6" w:rsidRPr="00751E66" w:rsidRDefault="00AF24B6" w:rsidP="002242E4">
            <w:pPr>
              <w:pStyle w:val="CVNormal"/>
              <w:tabs>
                <w:tab w:val="left" w:pos="305"/>
              </w:tabs>
              <w:ind w:left="0" w:right="0"/>
              <w:jc w:val="both"/>
              <w:rPr>
                <w:rFonts w:cs="Arial"/>
                <w:bCs/>
                <w:sz w:val="22"/>
                <w:szCs w:val="22"/>
              </w:rPr>
            </w:pPr>
            <w:r w:rsidRPr="00751E66">
              <w:rPr>
                <w:rFonts w:cs="Arial"/>
                <w:sz w:val="22"/>
                <w:szCs w:val="22"/>
              </w:rPr>
              <w:t xml:space="preserve">- Membru  în Colegiul editorial </w:t>
            </w:r>
            <w:r w:rsidRPr="00751E66">
              <w:rPr>
                <w:rFonts w:cs="Arial"/>
                <w:i/>
                <w:iCs/>
                <w:sz w:val="22"/>
                <w:szCs w:val="22"/>
              </w:rPr>
              <w:t>Revista Română de Materiale</w:t>
            </w:r>
            <w:r w:rsidRPr="00751E66">
              <w:rPr>
                <w:rFonts w:cs="Arial"/>
                <w:sz w:val="22"/>
                <w:szCs w:val="22"/>
              </w:rPr>
              <w:t>, ISSN 1583-3186, cod CNCSIS 29, cotata ISI</w:t>
            </w:r>
            <w:r w:rsidRPr="00751E66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751E66">
              <w:rPr>
                <w:rFonts w:cs="Arial"/>
                <w:color w:val="003300"/>
                <w:sz w:val="22"/>
                <w:szCs w:val="22"/>
              </w:rPr>
              <w:t>este indexata in</w:t>
            </w:r>
            <w:r w:rsidRPr="00751E66">
              <w:rPr>
                <w:rFonts w:cs="Arial"/>
                <w:color w:val="0000FF"/>
                <w:sz w:val="22"/>
                <w:szCs w:val="22"/>
              </w:rPr>
              <w:t xml:space="preserve"> </w:t>
            </w:r>
            <w:hyperlink r:id="rId13" w:history="1">
              <w:r w:rsidRPr="00751E66">
                <w:rPr>
                  <w:rStyle w:val="Hyperlink"/>
                  <w:rFonts w:cs="Arial"/>
                  <w:bCs/>
                  <w:color w:val="auto"/>
                  <w:sz w:val="22"/>
                  <w:szCs w:val="22"/>
                  <w:u w:val="none"/>
                </w:rPr>
                <w:t>Thomson Reuters Services</w:t>
              </w:r>
            </w:hyperlink>
            <w:r w:rsidRPr="00751E6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51E66" w:rsidRPr="00751E66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751E66" w:rsidRPr="00751E66">
              <w:rPr>
                <w:rFonts w:cs="Arial"/>
                <w:sz w:val="22"/>
                <w:szCs w:val="22"/>
              </w:rPr>
              <w:t xml:space="preserve">Recenzor reviste ISI - </w:t>
            </w:r>
            <w:r w:rsidR="00751E66" w:rsidRPr="00751E66">
              <w:rPr>
                <w:rFonts w:cs="Arial"/>
                <w:color w:val="000000"/>
                <w:sz w:val="22"/>
                <w:szCs w:val="22"/>
              </w:rPr>
              <w:t xml:space="preserve">Romanian Journal of Materials </w:t>
            </w:r>
            <w:r w:rsidR="00751E66" w:rsidRPr="00751E66">
              <w:rPr>
                <w:rFonts w:cs="Arial"/>
                <w:sz w:val="22"/>
                <w:szCs w:val="22"/>
              </w:rPr>
              <w:t xml:space="preserve">ISSN 1583-3186; </w:t>
            </w:r>
            <w:r w:rsidR="00751E66" w:rsidRPr="00751E66">
              <w:rPr>
                <w:rFonts w:cs="Arial"/>
                <w:bCs/>
                <w:color w:val="000000" w:themeColor="text1"/>
                <w:kern w:val="16"/>
                <w:sz w:val="22"/>
                <w:szCs w:val="22"/>
              </w:rPr>
              <w:t xml:space="preserve"> F.I 0,610;  </w:t>
            </w:r>
            <w:r w:rsidR="00751E66" w:rsidRPr="00751E66">
              <w:rPr>
                <w:rFonts w:cs="Arial"/>
                <w:sz w:val="22"/>
                <w:szCs w:val="22"/>
              </w:rPr>
              <w:t xml:space="preserve">Construction and Building Materials J. </w:t>
            </w:r>
            <w:r w:rsidR="00751E66" w:rsidRPr="00751E66">
              <w:rPr>
                <w:rFonts w:cs="Arial"/>
                <w:i/>
                <w:sz w:val="22"/>
                <w:szCs w:val="22"/>
              </w:rPr>
              <w:t xml:space="preserve">Elsevier   </w:t>
            </w:r>
            <w:r w:rsidR="00751E66" w:rsidRPr="00751E66">
              <w:rPr>
                <w:rFonts w:cs="Arial"/>
                <w:sz w:val="22"/>
                <w:szCs w:val="22"/>
              </w:rPr>
              <w:t>IF = 2.293</w:t>
            </w:r>
          </w:p>
          <w:p w:rsidR="00AF24B6" w:rsidRPr="00751E66" w:rsidRDefault="00AF24B6" w:rsidP="002242E4">
            <w:pPr>
              <w:pStyle w:val="CVNormal"/>
              <w:numPr>
                <w:ilvl w:val="0"/>
                <w:numId w:val="1"/>
              </w:numPr>
              <w:tabs>
                <w:tab w:val="left" w:pos="305"/>
              </w:tabs>
              <w:ind w:left="0" w:right="0" w:firstLine="0"/>
              <w:jc w:val="both"/>
              <w:rPr>
                <w:rFonts w:cs="Arial"/>
                <w:sz w:val="22"/>
                <w:szCs w:val="22"/>
              </w:rPr>
            </w:pPr>
            <w:r w:rsidRPr="00751E66">
              <w:rPr>
                <w:rFonts w:cs="Arial"/>
                <w:bCs/>
                <w:sz w:val="22"/>
                <w:szCs w:val="22"/>
              </w:rPr>
              <w:t>Responsabil -Calitatea încercărilor-Laborator Materiale de Construţtii UTCB,LMC –UTCB  acreditat RENAR, tip I</w:t>
            </w:r>
          </w:p>
          <w:p w:rsidR="00AF24B6" w:rsidRPr="00751E66" w:rsidRDefault="00AF24B6" w:rsidP="002242E4">
            <w:pPr>
              <w:pStyle w:val="CVNormal"/>
              <w:numPr>
                <w:ilvl w:val="0"/>
                <w:numId w:val="1"/>
              </w:numPr>
              <w:tabs>
                <w:tab w:val="left" w:pos="305"/>
              </w:tabs>
              <w:ind w:left="0" w:right="0" w:firstLine="0"/>
              <w:jc w:val="both"/>
              <w:rPr>
                <w:rFonts w:cs="Arial"/>
                <w:sz w:val="22"/>
                <w:szCs w:val="22"/>
              </w:rPr>
            </w:pPr>
            <w:r w:rsidRPr="00751E66">
              <w:rPr>
                <w:rFonts w:cs="Arial"/>
                <w:noProof/>
                <w:sz w:val="22"/>
                <w:szCs w:val="22"/>
              </w:rPr>
              <w:t>Membru în Comitetul Tehnic - CT 113 Materiale termo-fono-hidroizolante in cadrul ASRO – Asociatia Romana de Standardizare</w:t>
            </w:r>
            <w:r w:rsidRPr="00751E66">
              <w:rPr>
                <w:rFonts w:cs="Arial"/>
                <w:sz w:val="22"/>
                <w:szCs w:val="22"/>
              </w:rPr>
              <w:t xml:space="preserve"> </w:t>
            </w:r>
          </w:p>
          <w:p w:rsidR="00AF24B6" w:rsidRPr="00751E66" w:rsidRDefault="00AF24B6" w:rsidP="002242E4">
            <w:pPr>
              <w:pStyle w:val="CVNormal"/>
              <w:numPr>
                <w:ilvl w:val="0"/>
                <w:numId w:val="1"/>
              </w:numPr>
              <w:tabs>
                <w:tab w:val="left" w:pos="305"/>
              </w:tabs>
              <w:ind w:left="0" w:right="0" w:firstLine="0"/>
              <w:jc w:val="both"/>
              <w:rPr>
                <w:rFonts w:cs="Arial"/>
                <w:sz w:val="22"/>
                <w:szCs w:val="22"/>
              </w:rPr>
            </w:pPr>
            <w:r w:rsidRPr="00751E66">
              <w:rPr>
                <w:rFonts w:cs="Arial"/>
                <w:sz w:val="22"/>
                <w:szCs w:val="22"/>
              </w:rPr>
              <w:t>Membru al Balkan Environmental Association Ro -B.EN.A. –(2000 – 2008)</w:t>
            </w:r>
          </w:p>
          <w:p w:rsidR="00AF24B6" w:rsidRPr="00751E66" w:rsidRDefault="00AF24B6" w:rsidP="002242E4">
            <w:pPr>
              <w:pStyle w:val="CVNormal"/>
              <w:numPr>
                <w:ilvl w:val="0"/>
                <w:numId w:val="1"/>
              </w:numPr>
              <w:tabs>
                <w:tab w:val="left" w:pos="305"/>
              </w:tabs>
              <w:ind w:left="0" w:right="0" w:firstLine="0"/>
              <w:jc w:val="both"/>
              <w:rPr>
                <w:rFonts w:cs="Arial"/>
                <w:sz w:val="22"/>
                <w:szCs w:val="22"/>
              </w:rPr>
            </w:pPr>
            <w:r w:rsidRPr="00751E66">
              <w:rPr>
                <w:rFonts w:cs="Arial"/>
                <w:bCs/>
                <w:noProof/>
                <w:sz w:val="22"/>
                <w:szCs w:val="22"/>
                <w:lang w:val="it-IT"/>
              </w:rPr>
              <w:t xml:space="preserve">Expert evaluator – CNCSIS si programe nationale (2000- 2011) </w:t>
            </w:r>
          </w:p>
          <w:p w:rsidR="00AF24B6" w:rsidRPr="00751E66" w:rsidRDefault="00AF24B6" w:rsidP="002242E4">
            <w:pPr>
              <w:pStyle w:val="CVNormal"/>
              <w:numPr>
                <w:ilvl w:val="0"/>
                <w:numId w:val="1"/>
              </w:numPr>
              <w:tabs>
                <w:tab w:val="left" w:pos="305"/>
              </w:tabs>
              <w:ind w:left="0" w:right="0" w:firstLine="0"/>
              <w:jc w:val="both"/>
              <w:rPr>
                <w:rFonts w:cs="Arial"/>
                <w:sz w:val="22"/>
                <w:szCs w:val="22"/>
              </w:rPr>
            </w:pPr>
            <w:r w:rsidRPr="00751E66">
              <w:rPr>
                <w:rFonts w:cs="Arial"/>
                <w:sz w:val="22"/>
                <w:szCs w:val="22"/>
              </w:rPr>
              <w:t>Membru în comisii de disertaţie şi în comisii de doctorat, referent ştiinţific</w:t>
            </w:r>
          </w:p>
          <w:p w:rsidR="00AF24B6" w:rsidRPr="00751E66" w:rsidRDefault="00AF24B6" w:rsidP="002242E4">
            <w:pPr>
              <w:pStyle w:val="CVNormal"/>
              <w:numPr>
                <w:ilvl w:val="0"/>
                <w:numId w:val="1"/>
              </w:numPr>
              <w:tabs>
                <w:tab w:val="left" w:pos="305"/>
              </w:tabs>
              <w:ind w:left="0" w:right="0" w:firstLine="0"/>
              <w:jc w:val="both"/>
              <w:rPr>
                <w:rFonts w:cs="Arial"/>
                <w:sz w:val="22"/>
                <w:szCs w:val="22"/>
              </w:rPr>
            </w:pPr>
            <w:r w:rsidRPr="00751E66">
              <w:rPr>
                <w:rFonts w:cs="Arial"/>
                <w:sz w:val="22"/>
                <w:szCs w:val="22"/>
              </w:rPr>
              <w:t>Membru în Consiliul Profesoral al Facultăţii de Utilaj Tehnologic 2000-2011</w:t>
            </w:r>
          </w:p>
        </w:tc>
      </w:tr>
      <w:tr w:rsidR="00BB24BC" w:rsidRPr="009073DF" w:rsidTr="00BB24BC">
        <w:trPr>
          <w:gridAfter w:val="1"/>
          <w:wAfter w:w="1253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:rsidR="00AF24B6" w:rsidRPr="002242E4" w:rsidRDefault="00AF24B6" w:rsidP="002242E4">
            <w:pPr>
              <w:pStyle w:val="CVHeading1"/>
              <w:spacing w:before="0"/>
              <w:ind w:left="0" w:right="0"/>
              <w:jc w:val="both"/>
              <w:rPr>
                <w:rFonts w:cs="Arial"/>
                <w:szCs w:val="22"/>
              </w:rPr>
            </w:pPr>
            <w:r w:rsidRPr="002242E4">
              <w:rPr>
                <w:rFonts w:cs="Arial"/>
                <w:sz w:val="22"/>
                <w:szCs w:val="22"/>
              </w:rPr>
              <w:t>Informaţii suplimentare</w:t>
            </w:r>
          </w:p>
        </w:tc>
        <w:tc>
          <w:tcPr>
            <w:tcW w:w="7133" w:type="dxa"/>
            <w:gridSpan w:val="10"/>
          </w:tcPr>
          <w:p w:rsidR="00AF24B6" w:rsidRPr="002242E4" w:rsidRDefault="00AF24B6" w:rsidP="002242E4">
            <w:pPr>
              <w:pStyle w:val="CVNormal"/>
              <w:numPr>
                <w:ilvl w:val="0"/>
                <w:numId w:val="1"/>
              </w:numPr>
              <w:tabs>
                <w:tab w:val="clear" w:pos="495"/>
                <w:tab w:val="num" w:pos="125"/>
                <w:tab w:val="left" w:pos="365"/>
              </w:tabs>
              <w:ind w:left="0" w:right="0" w:firstLine="0"/>
              <w:jc w:val="both"/>
              <w:rPr>
                <w:rFonts w:cs="Arial"/>
                <w:bCs/>
                <w:sz w:val="22"/>
                <w:szCs w:val="22"/>
              </w:rPr>
            </w:pPr>
            <w:r w:rsidRPr="002242E4">
              <w:rPr>
                <w:rFonts w:cs="Arial"/>
                <w:bCs/>
                <w:sz w:val="22"/>
                <w:szCs w:val="22"/>
              </w:rPr>
              <w:t>Stagiu de scurtă durată la INSA Lyon, 2003 având ca obiective -Stabilirea de noi căi de colaborare, privind activitatea didactică şi de cercetare, între INSA Lyon şi UTCB; -Gestionarea deşeurilor industriale şi valorificarea materiilor prime secundare în construcţii</w:t>
            </w:r>
          </w:p>
          <w:p w:rsidR="00AF24B6" w:rsidRPr="002242E4" w:rsidRDefault="00AF24B6" w:rsidP="002242E4">
            <w:pPr>
              <w:pStyle w:val="CVNormal"/>
              <w:numPr>
                <w:ilvl w:val="0"/>
                <w:numId w:val="1"/>
              </w:numPr>
              <w:tabs>
                <w:tab w:val="clear" w:pos="495"/>
                <w:tab w:val="num" w:pos="125"/>
                <w:tab w:val="left" w:pos="365"/>
              </w:tabs>
              <w:ind w:left="0" w:right="0" w:firstLine="0"/>
              <w:jc w:val="both"/>
              <w:rPr>
                <w:rFonts w:cs="Arial"/>
                <w:bCs/>
                <w:sz w:val="22"/>
                <w:szCs w:val="22"/>
              </w:rPr>
            </w:pPr>
            <w:r w:rsidRPr="002242E4">
              <w:rPr>
                <w:rFonts w:cs="Arial"/>
                <w:bCs/>
                <w:sz w:val="22"/>
                <w:szCs w:val="22"/>
              </w:rPr>
              <w:t xml:space="preserve">Curs intensiv  RENAR 2009, managementul Calitatii Laboratorului de Incercari </w:t>
            </w:r>
          </w:p>
          <w:p w:rsidR="00AF24B6" w:rsidRPr="002242E4" w:rsidRDefault="00AF24B6" w:rsidP="002242E4">
            <w:pPr>
              <w:tabs>
                <w:tab w:val="left" w:pos="215"/>
              </w:tabs>
              <w:jc w:val="both"/>
              <w:rPr>
                <w:rFonts w:ascii="Arial Narrow" w:hAnsi="Arial Narrow" w:cs="Arial"/>
              </w:rPr>
            </w:pP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Cordonator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integrare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UTCB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în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Reţeaua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EU de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Excelenţă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NoE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proofErr w:type="spellStart"/>
            <w:r w:rsidRPr="002242E4">
              <w:rPr>
                <w:rFonts w:ascii="Arial Narrow" w:hAnsi="Arial Narrow" w:cs="Arial"/>
                <w:sz w:val="22"/>
                <w:szCs w:val="22"/>
              </w:rPr>
              <w:t>proiectul</w:t>
            </w:r>
            <w:proofErr w:type="spellEnd"/>
            <w:r w:rsidRPr="002242E4">
              <w:rPr>
                <w:rFonts w:ascii="Arial Narrow" w:hAnsi="Arial Narrow" w:cs="Arial"/>
                <w:sz w:val="22"/>
                <w:szCs w:val="22"/>
              </w:rPr>
              <w:t xml:space="preserve"> MINASCOR (Mineral Industrial and Safe Construction Resources), coordinator INSAVALOR Lyon.</w:t>
            </w:r>
          </w:p>
        </w:tc>
      </w:tr>
    </w:tbl>
    <w:p w:rsidR="00B214E1" w:rsidRPr="00BB24BC" w:rsidRDefault="00E30DC8" w:rsidP="00BB24BC">
      <w:pPr>
        <w:pStyle w:val="CVNormal"/>
        <w:spacing w:before="100" w:beforeAutospacing="1" w:after="100" w:afterAutospacing="1"/>
        <w:ind w:left="0" w:right="0"/>
        <w:jc w:val="both"/>
        <w:rPr>
          <w:rFonts w:cs="Arial"/>
          <w:b/>
          <w:sz w:val="22"/>
          <w:szCs w:val="22"/>
        </w:rPr>
      </w:pPr>
      <w:r w:rsidRPr="00E30DC8">
        <w:rPr>
          <w:rFonts w:cs="Arial"/>
          <w:b/>
          <w:sz w:val="22"/>
          <w:szCs w:val="22"/>
        </w:rPr>
        <w:t xml:space="preserve">Anexe: Anexa 1 </w:t>
      </w:r>
      <w:r>
        <w:rPr>
          <w:rFonts w:cs="Arial"/>
          <w:b/>
          <w:sz w:val="22"/>
          <w:szCs w:val="22"/>
        </w:rPr>
        <w:t xml:space="preserve">- </w:t>
      </w:r>
      <w:r w:rsidRPr="00E30DC8">
        <w:rPr>
          <w:rFonts w:cs="Arial"/>
          <w:b/>
          <w:sz w:val="22"/>
          <w:szCs w:val="22"/>
        </w:rPr>
        <w:t>Lista publicatiilor</w:t>
      </w:r>
      <w:bookmarkStart w:id="0" w:name="_GoBack"/>
      <w:bookmarkEnd w:id="0"/>
      <w:r w:rsidR="009542C0" w:rsidRPr="00566313">
        <w:rPr>
          <w:rFonts w:ascii="Arial" w:hAnsi="Arial" w:cs="Arial"/>
          <w:b/>
          <w:sz w:val="22"/>
          <w:szCs w:val="22"/>
        </w:rPr>
        <w:t xml:space="preserve"> </w:t>
      </w:r>
    </w:p>
    <w:sectPr w:rsidR="00B214E1" w:rsidRPr="00BB24BC" w:rsidSect="00751E66">
      <w:footerReference w:type="default" r:id="rId14"/>
      <w:pgSz w:w="11907" w:h="16840" w:code="9"/>
      <w:pgMar w:top="567" w:right="567" w:bottom="567" w:left="567" w:header="0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2C" w:rsidRDefault="00AE7D2C" w:rsidP="008D7891">
      <w:r>
        <w:separator/>
      </w:r>
    </w:p>
  </w:endnote>
  <w:endnote w:type="continuationSeparator" w:id="0">
    <w:p w:rsidR="00AE7D2C" w:rsidRDefault="00AE7D2C" w:rsidP="008D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B5" w:rsidRPr="00472EB5" w:rsidRDefault="009109B8">
    <w:pPr>
      <w:pStyle w:val="Footer"/>
      <w:jc w:val="center"/>
      <w:rPr>
        <w:sz w:val="20"/>
        <w:szCs w:val="20"/>
      </w:rPr>
    </w:pPr>
    <w:r w:rsidRPr="00472EB5">
      <w:rPr>
        <w:sz w:val="20"/>
        <w:szCs w:val="20"/>
      </w:rPr>
      <w:t xml:space="preserve">Page </w:t>
    </w:r>
    <w:r w:rsidR="00FD5938" w:rsidRPr="00472EB5">
      <w:rPr>
        <w:b/>
        <w:sz w:val="20"/>
        <w:szCs w:val="20"/>
      </w:rPr>
      <w:fldChar w:fldCharType="begin"/>
    </w:r>
    <w:r w:rsidRPr="00472EB5">
      <w:rPr>
        <w:b/>
        <w:sz w:val="20"/>
        <w:szCs w:val="20"/>
      </w:rPr>
      <w:instrText xml:space="preserve"> PAGE </w:instrText>
    </w:r>
    <w:r w:rsidR="00FD5938" w:rsidRPr="00472EB5">
      <w:rPr>
        <w:b/>
        <w:sz w:val="20"/>
        <w:szCs w:val="20"/>
      </w:rPr>
      <w:fldChar w:fldCharType="separate"/>
    </w:r>
    <w:r w:rsidR="003E072E">
      <w:rPr>
        <w:b/>
        <w:noProof/>
        <w:sz w:val="20"/>
        <w:szCs w:val="20"/>
      </w:rPr>
      <w:t>2</w:t>
    </w:r>
    <w:r w:rsidR="00FD5938" w:rsidRPr="00472EB5">
      <w:rPr>
        <w:b/>
        <w:sz w:val="20"/>
        <w:szCs w:val="20"/>
      </w:rPr>
      <w:fldChar w:fldCharType="end"/>
    </w:r>
    <w:r w:rsidRPr="00472EB5">
      <w:rPr>
        <w:sz w:val="20"/>
        <w:szCs w:val="20"/>
      </w:rPr>
      <w:t xml:space="preserve"> of </w:t>
    </w:r>
    <w:r w:rsidR="00FD5938" w:rsidRPr="00472EB5">
      <w:rPr>
        <w:b/>
        <w:sz w:val="20"/>
        <w:szCs w:val="20"/>
      </w:rPr>
      <w:fldChar w:fldCharType="begin"/>
    </w:r>
    <w:r w:rsidRPr="00472EB5">
      <w:rPr>
        <w:b/>
        <w:sz w:val="20"/>
        <w:szCs w:val="20"/>
      </w:rPr>
      <w:instrText xml:space="preserve"> NUMPAGES  </w:instrText>
    </w:r>
    <w:r w:rsidR="00FD5938" w:rsidRPr="00472EB5">
      <w:rPr>
        <w:b/>
        <w:sz w:val="20"/>
        <w:szCs w:val="20"/>
      </w:rPr>
      <w:fldChar w:fldCharType="separate"/>
    </w:r>
    <w:r w:rsidR="003E072E">
      <w:rPr>
        <w:b/>
        <w:noProof/>
        <w:sz w:val="20"/>
        <w:szCs w:val="20"/>
      </w:rPr>
      <w:t>2</w:t>
    </w:r>
    <w:r w:rsidR="00FD5938" w:rsidRPr="00472EB5">
      <w:rPr>
        <w:b/>
        <w:sz w:val="20"/>
        <w:szCs w:val="20"/>
      </w:rPr>
      <w:fldChar w:fldCharType="end"/>
    </w:r>
  </w:p>
  <w:p w:rsidR="00BA3D08" w:rsidRDefault="003E072E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2C" w:rsidRDefault="00AE7D2C" w:rsidP="008D7891">
      <w:r>
        <w:separator/>
      </w:r>
    </w:p>
  </w:footnote>
  <w:footnote w:type="continuationSeparator" w:id="0">
    <w:p w:rsidR="00AE7D2C" w:rsidRDefault="00AE7D2C" w:rsidP="008D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DE"/>
    <w:multiLevelType w:val="hybridMultilevel"/>
    <w:tmpl w:val="D5BE5EC0"/>
    <w:lvl w:ilvl="0" w:tplc="1FAA3AB6">
      <w:start w:val="5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>
    <w:nsid w:val="0DCA2A2B"/>
    <w:multiLevelType w:val="hybridMultilevel"/>
    <w:tmpl w:val="FD0E9C36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D64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E532E"/>
    <w:multiLevelType w:val="hybridMultilevel"/>
    <w:tmpl w:val="93CA5354"/>
    <w:lvl w:ilvl="0" w:tplc="053065F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A32410"/>
    <w:multiLevelType w:val="hybridMultilevel"/>
    <w:tmpl w:val="76F4FDCC"/>
    <w:lvl w:ilvl="0" w:tplc="053065F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6"/>
    <w:rsid w:val="00094CBE"/>
    <w:rsid w:val="00116D70"/>
    <w:rsid w:val="00222580"/>
    <w:rsid w:val="002236DF"/>
    <w:rsid w:val="002242E4"/>
    <w:rsid w:val="002A036A"/>
    <w:rsid w:val="00323554"/>
    <w:rsid w:val="003E072E"/>
    <w:rsid w:val="004C5442"/>
    <w:rsid w:val="006A171C"/>
    <w:rsid w:val="006B17B7"/>
    <w:rsid w:val="00740422"/>
    <w:rsid w:val="00751E66"/>
    <w:rsid w:val="007736A3"/>
    <w:rsid w:val="007D3CEA"/>
    <w:rsid w:val="00841CB2"/>
    <w:rsid w:val="00894485"/>
    <w:rsid w:val="008D7891"/>
    <w:rsid w:val="009073DF"/>
    <w:rsid w:val="009109B8"/>
    <w:rsid w:val="009542C0"/>
    <w:rsid w:val="009F6431"/>
    <w:rsid w:val="00AA5D03"/>
    <w:rsid w:val="00AE7D2C"/>
    <w:rsid w:val="00AF24B6"/>
    <w:rsid w:val="00B17392"/>
    <w:rsid w:val="00B214E1"/>
    <w:rsid w:val="00BB24BC"/>
    <w:rsid w:val="00BE40B3"/>
    <w:rsid w:val="00BF02CE"/>
    <w:rsid w:val="00BF46E5"/>
    <w:rsid w:val="00C027D7"/>
    <w:rsid w:val="00CD0166"/>
    <w:rsid w:val="00D72338"/>
    <w:rsid w:val="00D7496B"/>
    <w:rsid w:val="00E30DC8"/>
    <w:rsid w:val="00EA7F87"/>
    <w:rsid w:val="00F85D76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B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3">
    <w:name w:val="CV Heading 3"/>
    <w:basedOn w:val="Normal"/>
    <w:next w:val="Normal"/>
    <w:rsid w:val="00AF24B6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Normal">
    <w:name w:val="CV Normal"/>
    <w:basedOn w:val="Normal"/>
    <w:rsid w:val="00AF24B6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AF24B6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AF24B6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-FirstLine">
    <w:name w:val="CV Heading 2 - First Line"/>
    <w:basedOn w:val="CVHeading2"/>
    <w:next w:val="CVHeading2"/>
    <w:rsid w:val="00AF24B6"/>
    <w:pPr>
      <w:spacing w:before="74"/>
    </w:pPr>
  </w:style>
  <w:style w:type="paragraph" w:customStyle="1" w:styleId="CVHeading2">
    <w:name w:val="CV Heading 2"/>
    <w:basedOn w:val="CVHeading1"/>
    <w:next w:val="Normal"/>
    <w:rsid w:val="00AF24B6"/>
    <w:pPr>
      <w:spacing w:before="0"/>
    </w:pPr>
    <w:rPr>
      <w:b w:val="0"/>
      <w:sz w:val="22"/>
    </w:rPr>
  </w:style>
  <w:style w:type="paragraph" w:customStyle="1" w:styleId="CVMajor-FirstLine">
    <w:name w:val="CV Major - First Line"/>
    <w:basedOn w:val="Normal"/>
    <w:next w:val="Normal"/>
    <w:rsid w:val="00AF24B6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character" w:styleId="Hyperlink">
    <w:name w:val="Hyperlink"/>
    <w:basedOn w:val="DefaultParagraphFont"/>
    <w:uiPriority w:val="99"/>
    <w:rsid w:val="00AF24B6"/>
    <w:rPr>
      <w:color w:val="0000FF"/>
      <w:u w:val="single"/>
    </w:rPr>
  </w:style>
  <w:style w:type="paragraph" w:customStyle="1" w:styleId="CVHeading3-FirstLine">
    <w:name w:val="CV Heading 3 - First Line"/>
    <w:basedOn w:val="CVHeading3"/>
    <w:next w:val="CVHeading3"/>
    <w:rsid w:val="00AF24B6"/>
    <w:pPr>
      <w:spacing w:before="74"/>
    </w:pPr>
  </w:style>
  <w:style w:type="paragraph" w:customStyle="1" w:styleId="CVNormal-FirstLine">
    <w:name w:val="CV Normal - First Line"/>
    <w:basedOn w:val="CVNormal"/>
    <w:next w:val="CVNormal"/>
    <w:rsid w:val="00AF24B6"/>
    <w:pPr>
      <w:spacing w:before="74"/>
    </w:pPr>
  </w:style>
  <w:style w:type="paragraph" w:customStyle="1" w:styleId="CVMedium-FirstLine">
    <w:name w:val="CV Medium - First Line"/>
    <w:basedOn w:val="Normal"/>
    <w:next w:val="Normal"/>
    <w:rsid w:val="00AF24B6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LevelAssessment-Heading1">
    <w:name w:val="Level Assessment - Heading 1"/>
    <w:basedOn w:val="LevelAssessment-Code"/>
    <w:rsid w:val="00AF24B6"/>
    <w:pPr>
      <w:ind w:left="57" w:right="57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AF24B6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F24B6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F24B6"/>
    <w:rPr>
      <w:i/>
    </w:rPr>
  </w:style>
  <w:style w:type="paragraph" w:customStyle="1" w:styleId="LevelAssessment-Heading2">
    <w:name w:val="Level Assessment - Heading 2"/>
    <w:basedOn w:val="Normal"/>
    <w:rsid w:val="00AF24B6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styleId="BodyText">
    <w:name w:val="Body Text"/>
    <w:basedOn w:val="Normal"/>
    <w:link w:val="BodyTextChar"/>
    <w:rsid w:val="00AF24B6"/>
    <w:pPr>
      <w:suppressAutoHyphens/>
      <w:spacing w:after="120"/>
    </w:pPr>
    <w:rPr>
      <w:rFonts w:ascii="Arial Narrow" w:hAnsi="Arial Narrow"/>
      <w:sz w:val="20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AF24B6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AF24B6"/>
    <w:rPr>
      <w:b/>
    </w:rPr>
  </w:style>
  <w:style w:type="paragraph" w:customStyle="1" w:styleId="LevelAssessment-Note">
    <w:name w:val="Level Assessment - Note"/>
    <w:basedOn w:val="LevelAssessment-Code"/>
    <w:rsid w:val="00AF24B6"/>
    <w:pPr>
      <w:ind w:left="113"/>
      <w:jc w:val="left"/>
    </w:pPr>
    <w:rPr>
      <w:i/>
    </w:rPr>
  </w:style>
  <w:style w:type="paragraph" w:customStyle="1" w:styleId="CVFooterRight">
    <w:name w:val="CV Footer Right"/>
    <w:basedOn w:val="Normal"/>
    <w:rsid w:val="00AF24B6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paragraph" w:styleId="CommentText">
    <w:name w:val="annotation text"/>
    <w:basedOn w:val="Normal"/>
    <w:link w:val="CommentTextChar"/>
    <w:semiHidden/>
    <w:rsid w:val="00AF24B6"/>
    <w:rPr>
      <w:sz w:val="20"/>
      <w:szCs w:val="20"/>
      <w:lang w:val="fr-CA"/>
    </w:rPr>
  </w:style>
  <w:style w:type="character" w:customStyle="1" w:styleId="CommentTextChar">
    <w:name w:val="Comment Text Char"/>
    <w:basedOn w:val="DefaultParagraphFont"/>
    <w:link w:val="CommentText"/>
    <w:semiHidden/>
    <w:rsid w:val="00AF24B6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Footer">
    <w:name w:val="footer"/>
    <w:basedOn w:val="Normal"/>
    <w:link w:val="FooterChar"/>
    <w:uiPriority w:val="99"/>
    <w:rsid w:val="00AF24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4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B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3">
    <w:name w:val="CV Heading 3"/>
    <w:basedOn w:val="Normal"/>
    <w:next w:val="Normal"/>
    <w:rsid w:val="00AF24B6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Normal">
    <w:name w:val="CV Normal"/>
    <w:basedOn w:val="Normal"/>
    <w:rsid w:val="00AF24B6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AF24B6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AF24B6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-FirstLine">
    <w:name w:val="CV Heading 2 - First Line"/>
    <w:basedOn w:val="CVHeading2"/>
    <w:next w:val="CVHeading2"/>
    <w:rsid w:val="00AF24B6"/>
    <w:pPr>
      <w:spacing w:before="74"/>
    </w:pPr>
  </w:style>
  <w:style w:type="paragraph" w:customStyle="1" w:styleId="CVHeading2">
    <w:name w:val="CV Heading 2"/>
    <w:basedOn w:val="CVHeading1"/>
    <w:next w:val="Normal"/>
    <w:rsid w:val="00AF24B6"/>
    <w:pPr>
      <w:spacing w:before="0"/>
    </w:pPr>
    <w:rPr>
      <w:b w:val="0"/>
      <w:sz w:val="22"/>
    </w:rPr>
  </w:style>
  <w:style w:type="paragraph" w:customStyle="1" w:styleId="CVMajor-FirstLine">
    <w:name w:val="CV Major - First Line"/>
    <w:basedOn w:val="Normal"/>
    <w:next w:val="Normal"/>
    <w:rsid w:val="00AF24B6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character" w:styleId="Hyperlink">
    <w:name w:val="Hyperlink"/>
    <w:basedOn w:val="DefaultParagraphFont"/>
    <w:uiPriority w:val="99"/>
    <w:rsid w:val="00AF24B6"/>
    <w:rPr>
      <w:color w:val="0000FF"/>
      <w:u w:val="single"/>
    </w:rPr>
  </w:style>
  <w:style w:type="paragraph" w:customStyle="1" w:styleId="CVHeading3-FirstLine">
    <w:name w:val="CV Heading 3 - First Line"/>
    <w:basedOn w:val="CVHeading3"/>
    <w:next w:val="CVHeading3"/>
    <w:rsid w:val="00AF24B6"/>
    <w:pPr>
      <w:spacing w:before="74"/>
    </w:pPr>
  </w:style>
  <w:style w:type="paragraph" w:customStyle="1" w:styleId="CVNormal-FirstLine">
    <w:name w:val="CV Normal - First Line"/>
    <w:basedOn w:val="CVNormal"/>
    <w:next w:val="CVNormal"/>
    <w:rsid w:val="00AF24B6"/>
    <w:pPr>
      <w:spacing w:before="74"/>
    </w:pPr>
  </w:style>
  <w:style w:type="paragraph" w:customStyle="1" w:styleId="CVMedium-FirstLine">
    <w:name w:val="CV Medium - First Line"/>
    <w:basedOn w:val="Normal"/>
    <w:next w:val="Normal"/>
    <w:rsid w:val="00AF24B6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LevelAssessment-Heading1">
    <w:name w:val="Level Assessment - Heading 1"/>
    <w:basedOn w:val="LevelAssessment-Code"/>
    <w:rsid w:val="00AF24B6"/>
    <w:pPr>
      <w:ind w:left="57" w:right="57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AF24B6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F24B6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F24B6"/>
    <w:rPr>
      <w:i/>
    </w:rPr>
  </w:style>
  <w:style w:type="paragraph" w:customStyle="1" w:styleId="LevelAssessment-Heading2">
    <w:name w:val="Level Assessment - Heading 2"/>
    <w:basedOn w:val="Normal"/>
    <w:rsid w:val="00AF24B6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styleId="BodyText">
    <w:name w:val="Body Text"/>
    <w:basedOn w:val="Normal"/>
    <w:link w:val="BodyTextChar"/>
    <w:rsid w:val="00AF24B6"/>
    <w:pPr>
      <w:suppressAutoHyphens/>
      <w:spacing w:after="120"/>
    </w:pPr>
    <w:rPr>
      <w:rFonts w:ascii="Arial Narrow" w:hAnsi="Arial Narrow"/>
      <w:sz w:val="20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AF24B6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HeadingLanguage">
    <w:name w:val="CV Heading Language"/>
    <w:basedOn w:val="CVHeading2"/>
    <w:next w:val="LevelAssessment-Code"/>
    <w:rsid w:val="00AF24B6"/>
    <w:rPr>
      <w:b/>
    </w:rPr>
  </w:style>
  <w:style w:type="paragraph" w:customStyle="1" w:styleId="LevelAssessment-Note">
    <w:name w:val="Level Assessment - Note"/>
    <w:basedOn w:val="LevelAssessment-Code"/>
    <w:rsid w:val="00AF24B6"/>
    <w:pPr>
      <w:ind w:left="113"/>
      <w:jc w:val="left"/>
    </w:pPr>
    <w:rPr>
      <w:i/>
    </w:rPr>
  </w:style>
  <w:style w:type="paragraph" w:customStyle="1" w:styleId="CVFooterRight">
    <w:name w:val="CV Footer Right"/>
    <w:basedOn w:val="Normal"/>
    <w:rsid w:val="00AF24B6"/>
    <w:pPr>
      <w:suppressAutoHyphens/>
    </w:pPr>
    <w:rPr>
      <w:rFonts w:ascii="Arial Narrow" w:hAnsi="Arial Narrow"/>
      <w:bCs/>
      <w:sz w:val="16"/>
      <w:szCs w:val="20"/>
      <w:lang w:val="de-DE" w:eastAsia="ar-SA"/>
    </w:rPr>
  </w:style>
  <w:style w:type="paragraph" w:styleId="CommentText">
    <w:name w:val="annotation text"/>
    <w:basedOn w:val="Normal"/>
    <w:link w:val="CommentTextChar"/>
    <w:semiHidden/>
    <w:rsid w:val="00AF24B6"/>
    <w:rPr>
      <w:sz w:val="20"/>
      <w:szCs w:val="20"/>
      <w:lang w:val="fr-CA"/>
    </w:rPr>
  </w:style>
  <w:style w:type="character" w:customStyle="1" w:styleId="CommentTextChar">
    <w:name w:val="Comment Text Char"/>
    <w:basedOn w:val="DefaultParagraphFont"/>
    <w:link w:val="CommentText"/>
    <w:semiHidden/>
    <w:rsid w:val="00AF24B6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Footer">
    <w:name w:val="footer"/>
    <w:basedOn w:val="Normal"/>
    <w:link w:val="FooterChar"/>
    <w:uiPriority w:val="99"/>
    <w:rsid w:val="00AF24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4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gh@utcb.ro" TargetMode="External"/><Relationship Id="rId13" Type="http://schemas.openxmlformats.org/officeDocument/2006/relationships/hyperlink" Target="http://thomsonscientific.com/cgi-bin/jrnlst/jlresults.cgi?PC=MASTER&amp;Word=romani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cvademc.utcb.r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LanguageSelfAssessmentGrid/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utcb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_gh2001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Gheorghe</dc:creator>
  <cp:lastModifiedBy>Clao</cp:lastModifiedBy>
  <cp:revision>2</cp:revision>
  <cp:lastPrinted>2014-09-12T06:30:00Z</cp:lastPrinted>
  <dcterms:created xsi:type="dcterms:W3CDTF">2014-09-17T17:09:00Z</dcterms:created>
  <dcterms:modified xsi:type="dcterms:W3CDTF">2014-09-17T17:09:00Z</dcterms:modified>
</cp:coreProperties>
</file>